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8AF" w:rsidRPr="00DB12C6" w:rsidRDefault="004B2CBE" w:rsidP="00A41958">
      <w:pPr>
        <w:spacing w:before="240"/>
        <w:rPr>
          <w:rFonts w:ascii="Microsoft YaHei Light" w:eastAsia="Microsoft YaHei Light" w:hAnsi="Microsoft YaHei Light" w:cs="Calibri Light"/>
          <w:b/>
          <w:sz w:val="32"/>
          <w:szCs w:val="32"/>
        </w:rPr>
      </w:pPr>
      <w:bookmarkStart w:id="0" w:name="_GoBack"/>
      <w:bookmarkEnd w:id="0"/>
      <w:r w:rsidRPr="00DB12C6">
        <w:rPr>
          <w:rFonts w:ascii="Microsoft YaHei Light" w:eastAsia="Microsoft YaHei Light" w:hAnsi="Microsoft YaHei Light" w:cs="Calibri Light"/>
          <w:b/>
          <w:sz w:val="32"/>
          <w:szCs w:val="32"/>
        </w:rPr>
        <w:t>Nauczyciele</w:t>
      </w:r>
      <w:r w:rsidR="00C417F6" w:rsidRPr="00DB12C6">
        <w:rPr>
          <w:rFonts w:ascii="Microsoft YaHei Light" w:eastAsia="Microsoft YaHei Light" w:hAnsi="Microsoft YaHei Light" w:cs="Calibri Light"/>
          <w:b/>
          <w:sz w:val="32"/>
          <w:szCs w:val="32"/>
        </w:rPr>
        <w:t xml:space="preserve"> – gwarancje wynikające z Karty Nauczyciela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05"/>
        <w:gridCol w:w="6989"/>
      </w:tblGrid>
      <w:tr w:rsidR="00DB12C6" w:rsidRPr="00DB12C6" w:rsidTr="00640E55">
        <w:trPr>
          <w:trHeight w:val="192"/>
        </w:trPr>
        <w:tc>
          <w:tcPr>
            <w:tcW w:w="7005" w:type="dxa"/>
            <w:tcBorders>
              <w:top w:val="single" w:sz="18" w:space="0" w:color="auto"/>
              <w:bottom w:val="single" w:sz="18" w:space="0" w:color="auto"/>
            </w:tcBorders>
          </w:tcPr>
          <w:p w:rsidR="00DD3F65" w:rsidRPr="00DB12C6" w:rsidRDefault="00DD3F65" w:rsidP="006F0DF6">
            <w:pPr>
              <w:jc w:val="center"/>
              <w:rPr>
                <w:rFonts w:ascii="Century Gothic" w:eastAsia="Microsoft YaHei Light" w:hAnsi="Century Gothic" w:cs="Calibri Light"/>
                <w:b/>
                <w:sz w:val="20"/>
                <w:szCs w:val="20"/>
              </w:rPr>
            </w:pPr>
          </w:p>
          <w:p w:rsidR="00DD3F65" w:rsidRPr="00DB12C6" w:rsidRDefault="00DD3F65" w:rsidP="006F0DF6">
            <w:pPr>
              <w:ind w:left="360"/>
              <w:jc w:val="center"/>
              <w:rPr>
                <w:rFonts w:ascii="Century Gothic" w:eastAsia="Microsoft YaHei Light" w:hAnsi="Century Gothic" w:cs="Calibri Light"/>
                <w:b/>
                <w:sz w:val="20"/>
                <w:szCs w:val="20"/>
              </w:rPr>
            </w:pPr>
            <w:r w:rsidRPr="00DB12C6">
              <w:rPr>
                <w:rFonts w:ascii="Century Gothic" w:eastAsia="Microsoft YaHei Light" w:hAnsi="Century Gothic" w:cs="Calibri Light"/>
                <w:b/>
                <w:sz w:val="20"/>
                <w:szCs w:val="20"/>
              </w:rPr>
              <w:t>Karta Nauczyciela</w:t>
            </w:r>
          </w:p>
        </w:tc>
        <w:tc>
          <w:tcPr>
            <w:tcW w:w="6989" w:type="dxa"/>
            <w:tcBorders>
              <w:top w:val="single" w:sz="18" w:space="0" w:color="auto"/>
              <w:bottom w:val="single" w:sz="18" w:space="0" w:color="auto"/>
            </w:tcBorders>
          </w:tcPr>
          <w:p w:rsidR="00DD3F65" w:rsidRPr="00DB12C6" w:rsidRDefault="00DD3F65" w:rsidP="006F0DF6">
            <w:pPr>
              <w:jc w:val="center"/>
              <w:rPr>
                <w:rFonts w:ascii="Century Gothic" w:eastAsia="Microsoft YaHei Light" w:hAnsi="Century Gothic" w:cs="Calibri Light"/>
                <w:b/>
                <w:sz w:val="20"/>
                <w:szCs w:val="20"/>
              </w:rPr>
            </w:pPr>
          </w:p>
          <w:p w:rsidR="00DD3F65" w:rsidRPr="00DB12C6" w:rsidRDefault="00DD3F65" w:rsidP="006F0DF6">
            <w:pPr>
              <w:jc w:val="center"/>
              <w:rPr>
                <w:rFonts w:ascii="Century Gothic" w:eastAsia="Microsoft YaHei Light" w:hAnsi="Century Gothic" w:cs="Calibri Light"/>
                <w:b/>
                <w:sz w:val="20"/>
                <w:szCs w:val="20"/>
              </w:rPr>
            </w:pPr>
            <w:r w:rsidRPr="00DB12C6">
              <w:rPr>
                <w:rFonts w:ascii="Century Gothic" w:eastAsia="Microsoft YaHei Light" w:hAnsi="Century Gothic" w:cs="Calibri Light"/>
                <w:b/>
                <w:sz w:val="20"/>
                <w:szCs w:val="20"/>
              </w:rPr>
              <w:t>Kodeks pracy</w:t>
            </w:r>
          </w:p>
          <w:p w:rsidR="00DD3F65" w:rsidRPr="00DB12C6" w:rsidRDefault="00DD3F65" w:rsidP="006F0DF6">
            <w:pPr>
              <w:jc w:val="center"/>
              <w:rPr>
                <w:rFonts w:ascii="Century Gothic" w:eastAsia="Microsoft YaHei Light" w:hAnsi="Century Gothic" w:cs="Calibri Light"/>
                <w:b/>
                <w:sz w:val="20"/>
                <w:szCs w:val="20"/>
              </w:rPr>
            </w:pPr>
          </w:p>
        </w:tc>
      </w:tr>
      <w:tr w:rsidR="00DB12C6" w:rsidRPr="00DB12C6" w:rsidTr="001E08AF">
        <w:trPr>
          <w:trHeight w:val="814"/>
        </w:trPr>
        <w:tc>
          <w:tcPr>
            <w:tcW w:w="7005" w:type="dxa"/>
            <w:tcBorders>
              <w:top w:val="single" w:sz="18" w:space="0" w:color="auto"/>
            </w:tcBorders>
            <w:vAlign w:val="bottom"/>
          </w:tcPr>
          <w:p w:rsidR="003A7FD8" w:rsidRPr="00DB12C6" w:rsidRDefault="003A7FD8" w:rsidP="003A7FD8">
            <w:pPr>
              <w:pStyle w:val="Akapitzlist"/>
              <w:ind w:left="1068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F94742" w:rsidRPr="00DB12C6" w:rsidRDefault="00DD3F65" w:rsidP="003A7FD8">
            <w:pPr>
              <w:pStyle w:val="Akapitzlist"/>
              <w:numPr>
                <w:ilvl w:val="0"/>
                <w:numId w:val="8"/>
              </w:num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Gwarancje zatrudnienia i st</w:t>
            </w:r>
            <w:r w:rsidR="00F94742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abilizacji stosunku pracy </w:t>
            </w: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</w:t>
            </w:r>
          </w:p>
          <w:p w:rsidR="00DD3F65" w:rsidRPr="00DB12C6" w:rsidRDefault="00DD3F65" w:rsidP="003A7FD8">
            <w:pPr>
              <w:ind w:left="360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</w:tc>
        <w:tc>
          <w:tcPr>
            <w:tcW w:w="6989" w:type="dxa"/>
            <w:tcBorders>
              <w:top w:val="single" w:sz="18" w:space="0" w:color="auto"/>
            </w:tcBorders>
          </w:tcPr>
          <w:p w:rsidR="003A7FD8" w:rsidRPr="00DB12C6" w:rsidRDefault="003A7FD8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DD3F65" w:rsidRPr="00DB12C6" w:rsidRDefault="00B81E0E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Brak ustawowych gwarancji – umowa o pracę rozwiązywana na zasadach ogólnych.</w:t>
            </w:r>
          </w:p>
        </w:tc>
      </w:tr>
      <w:tr w:rsidR="00DB12C6" w:rsidRPr="00DB12C6" w:rsidTr="001E08AF">
        <w:trPr>
          <w:trHeight w:val="989"/>
        </w:trPr>
        <w:tc>
          <w:tcPr>
            <w:tcW w:w="7005" w:type="dxa"/>
            <w:tcBorders>
              <w:top w:val="single" w:sz="4" w:space="0" w:color="auto"/>
            </w:tcBorders>
            <w:vAlign w:val="bottom"/>
          </w:tcPr>
          <w:p w:rsidR="00F94742" w:rsidRPr="00DB12C6" w:rsidRDefault="00F94742" w:rsidP="00437BA0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F94742" w:rsidRPr="00DB12C6" w:rsidRDefault="00F94742" w:rsidP="003A7FD8">
            <w:pPr>
              <w:pStyle w:val="Akapitzlist"/>
              <w:numPr>
                <w:ilvl w:val="0"/>
                <w:numId w:val="8"/>
              </w:num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Zasady zatrudnienia określone ustawowo i związane ze stopniem awansu zawodowego</w:t>
            </w:r>
          </w:p>
          <w:p w:rsidR="006104C4" w:rsidRPr="00DB12C6" w:rsidRDefault="006104C4" w:rsidP="00437BA0">
            <w:pPr>
              <w:ind w:left="360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</w:tc>
        <w:tc>
          <w:tcPr>
            <w:tcW w:w="6989" w:type="dxa"/>
            <w:tcBorders>
              <w:top w:val="single" w:sz="4" w:space="0" w:color="auto"/>
            </w:tcBorders>
          </w:tcPr>
          <w:p w:rsidR="00F94742" w:rsidRPr="00DB12C6" w:rsidRDefault="00F94742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1E08AF" w:rsidRPr="00DB12C6" w:rsidRDefault="001E08AF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1E08AF" w:rsidRPr="00DB12C6" w:rsidRDefault="001E08AF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6C6280" w:rsidRPr="00DB12C6" w:rsidRDefault="006C6280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Dowolność zatrudnienia</w:t>
            </w:r>
          </w:p>
          <w:p w:rsidR="006104C4" w:rsidRPr="00DB12C6" w:rsidRDefault="006104C4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Brak związku między rodzajem zatrudnienia a posiadanym stopniem awansu zawodowego</w:t>
            </w:r>
          </w:p>
          <w:p w:rsidR="006104C4" w:rsidRPr="00DB12C6" w:rsidRDefault="006104C4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</w:tc>
      </w:tr>
      <w:tr w:rsidR="00DB12C6" w:rsidRPr="00DB12C6" w:rsidTr="00640E55">
        <w:trPr>
          <w:trHeight w:val="689"/>
        </w:trPr>
        <w:tc>
          <w:tcPr>
            <w:tcW w:w="7005" w:type="dxa"/>
            <w:tcBorders>
              <w:top w:val="single" w:sz="4" w:space="0" w:color="auto"/>
            </w:tcBorders>
            <w:vAlign w:val="center"/>
          </w:tcPr>
          <w:p w:rsidR="00E66497" w:rsidRPr="00DB12C6" w:rsidRDefault="00E66497" w:rsidP="00E66497">
            <w:pPr>
              <w:pStyle w:val="Akapitzlist"/>
              <w:ind w:left="1068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DA3935" w:rsidRPr="00DB12C6" w:rsidRDefault="00B10315" w:rsidP="00DA3935">
            <w:pPr>
              <w:pStyle w:val="Akapitzlist"/>
              <w:numPr>
                <w:ilvl w:val="0"/>
                <w:numId w:val="8"/>
              </w:num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Pewność zatrudnienia pracowniczego</w:t>
            </w:r>
            <w:r w:rsidR="001E08AF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w szkole samorządowej w każdym przypadku </w:t>
            </w: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– tj.</w:t>
            </w:r>
            <w:r w:rsidR="001649A8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na podstawie stosunku pracy </w:t>
            </w:r>
          </w:p>
          <w:p w:rsidR="00DA3935" w:rsidRPr="00DB12C6" w:rsidRDefault="00DA3935" w:rsidP="00E66497">
            <w:pPr>
              <w:pStyle w:val="Akapitzlist"/>
              <w:ind w:left="1068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</w:tc>
        <w:tc>
          <w:tcPr>
            <w:tcW w:w="6989" w:type="dxa"/>
            <w:tcBorders>
              <w:top w:val="single" w:sz="4" w:space="0" w:color="auto"/>
            </w:tcBorders>
          </w:tcPr>
          <w:p w:rsidR="00B10315" w:rsidRPr="00DB12C6" w:rsidRDefault="00B10315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B10315" w:rsidRPr="00DB12C6" w:rsidRDefault="00437BA0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Stosunek pracy tylko, gdy występują cechy stosunku pracy</w:t>
            </w:r>
          </w:p>
        </w:tc>
      </w:tr>
      <w:tr w:rsidR="00DB12C6" w:rsidRPr="00DB12C6" w:rsidTr="00640E55">
        <w:trPr>
          <w:trHeight w:val="576"/>
        </w:trPr>
        <w:tc>
          <w:tcPr>
            <w:tcW w:w="7005" w:type="dxa"/>
            <w:tcBorders>
              <w:top w:val="single" w:sz="4" w:space="0" w:color="auto"/>
            </w:tcBorders>
            <w:vAlign w:val="center"/>
          </w:tcPr>
          <w:p w:rsidR="00E66497" w:rsidRPr="00DB12C6" w:rsidRDefault="00E66497" w:rsidP="00E66497">
            <w:pPr>
              <w:pStyle w:val="Akapitzlist"/>
              <w:ind w:left="1068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DA3935" w:rsidRPr="00DB12C6" w:rsidRDefault="00DA3935" w:rsidP="00DA3935">
            <w:pPr>
              <w:pStyle w:val="Akapitzlist"/>
              <w:numPr>
                <w:ilvl w:val="0"/>
                <w:numId w:val="8"/>
              </w:num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Możliwość zatrudnienia na podstawie mianowania </w:t>
            </w:r>
          </w:p>
          <w:p w:rsidR="00DA3935" w:rsidRPr="00DB12C6" w:rsidRDefault="00DA3935" w:rsidP="00E66497">
            <w:pPr>
              <w:pStyle w:val="Akapitzlist"/>
              <w:ind w:left="1068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</w:tc>
        <w:tc>
          <w:tcPr>
            <w:tcW w:w="6989" w:type="dxa"/>
            <w:tcBorders>
              <w:top w:val="single" w:sz="4" w:space="0" w:color="auto"/>
            </w:tcBorders>
          </w:tcPr>
          <w:p w:rsidR="00DA3935" w:rsidRPr="00DB12C6" w:rsidRDefault="00DA3935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E66497" w:rsidRPr="00DB12C6" w:rsidRDefault="00E66497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Brak</w:t>
            </w:r>
            <w:r w:rsidR="00A92BA1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– jeżeli uchylone zostanie zatrudnienie na podstawie mianowania w KN</w:t>
            </w:r>
          </w:p>
        </w:tc>
      </w:tr>
      <w:tr w:rsidR="00DB12C6" w:rsidRPr="00DB12C6" w:rsidTr="00640E55">
        <w:trPr>
          <w:trHeight w:val="512"/>
        </w:trPr>
        <w:tc>
          <w:tcPr>
            <w:tcW w:w="7005" w:type="dxa"/>
            <w:tcBorders>
              <w:top w:val="single" w:sz="4" w:space="0" w:color="auto"/>
            </w:tcBorders>
            <w:vAlign w:val="center"/>
          </w:tcPr>
          <w:p w:rsidR="00E66497" w:rsidRPr="00DB12C6" w:rsidRDefault="00E66497" w:rsidP="00E66497">
            <w:pPr>
              <w:pStyle w:val="Akapitzlist"/>
              <w:ind w:left="1068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DA3935" w:rsidRPr="00DB12C6" w:rsidRDefault="00DA3935" w:rsidP="00E66497">
            <w:pPr>
              <w:pStyle w:val="Akapitzlist"/>
              <w:numPr>
                <w:ilvl w:val="0"/>
                <w:numId w:val="8"/>
              </w:num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Ustawowe </w:t>
            </w:r>
            <w:r w:rsidR="00E66497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przekształcenie</w:t>
            </w: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umowy o pracę</w:t>
            </w:r>
            <w:r w:rsidR="00E66497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w stosunek na podstawie mianowania </w:t>
            </w: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</w:t>
            </w:r>
          </w:p>
          <w:p w:rsidR="00E66497" w:rsidRPr="00DB12C6" w:rsidRDefault="00E66497" w:rsidP="00E66497">
            <w:pPr>
              <w:pStyle w:val="Akapitzlist"/>
              <w:ind w:left="1068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</w:tc>
        <w:tc>
          <w:tcPr>
            <w:tcW w:w="6989" w:type="dxa"/>
            <w:tcBorders>
              <w:top w:val="single" w:sz="4" w:space="0" w:color="auto"/>
            </w:tcBorders>
          </w:tcPr>
          <w:p w:rsidR="00DA3935" w:rsidRPr="00DB12C6" w:rsidRDefault="00DA3935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E66497" w:rsidRPr="00DB12C6" w:rsidRDefault="00E66497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Brak</w:t>
            </w:r>
          </w:p>
        </w:tc>
      </w:tr>
      <w:tr w:rsidR="00DB12C6" w:rsidRPr="00DB12C6" w:rsidTr="00640E55">
        <w:tc>
          <w:tcPr>
            <w:tcW w:w="7005" w:type="dxa"/>
          </w:tcPr>
          <w:p w:rsidR="003A7FD8" w:rsidRPr="00DB12C6" w:rsidRDefault="003A7FD8" w:rsidP="003A7FD8">
            <w:pPr>
              <w:pStyle w:val="Akapitzlist"/>
              <w:ind w:left="1068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7F6CBA" w:rsidRPr="00DB12C6" w:rsidRDefault="007F6CBA" w:rsidP="006F0DF6">
            <w:pPr>
              <w:pStyle w:val="Akapitzlist"/>
              <w:numPr>
                <w:ilvl w:val="0"/>
                <w:numId w:val="8"/>
              </w:num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Zasady rozwiązywania stosunku pracy wyłącznie z powodów i na zasadach wskazanych w Karcie Nauczyciela</w:t>
            </w:r>
          </w:p>
          <w:p w:rsidR="00DD3F65" w:rsidRPr="00DB12C6" w:rsidRDefault="00DD3F65" w:rsidP="006F0DF6">
            <w:pPr>
              <w:ind w:left="360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</w:tc>
        <w:tc>
          <w:tcPr>
            <w:tcW w:w="6989" w:type="dxa"/>
          </w:tcPr>
          <w:p w:rsidR="003A7FD8" w:rsidRPr="00DB12C6" w:rsidRDefault="003A7FD8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DD3F65" w:rsidRPr="00DB12C6" w:rsidRDefault="00B81E0E" w:rsidP="00F442B7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Brak ustawowych pr</w:t>
            </w:r>
            <w:r w:rsidR="00F442B7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zyczyn rozwiązania – dowolność</w:t>
            </w: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po stronie pracodawcy</w:t>
            </w:r>
          </w:p>
        </w:tc>
      </w:tr>
      <w:tr w:rsidR="00DB12C6" w:rsidRPr="00DB12C6" w:rsidTr="00640E55">
        <w:tc>
          <w:tcPr>
            <w:tcW w:w="7005" w:type="dxa"/>
          </w:tcPr>
          <w:p w:rsidR="003A7FD8" w:rsidRPr="00DB12C6" w:rsidRDefault="003A7FD8" w:rsidP="003A7FD8">
            <w:pPr>
              <w:pStyle w:val="Akapitzlist"/>
              <w:ind w:left="1068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F442B7" w:rsidRDefault="00C5116E" w:rsidP="006F0DF6">
            <w:pPr>
              <w:pStyle w:val="Akapitzlist"/>
              <w:numPr>
                <w:ilvl w:val="0"/>
                <w:numId w:val="8"/>
              </w:num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Ustawowo regulowany czas pracy</w:t>
            </w:r>
            <w:r w:rsidR="009827FD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</w:t>
            </w:r>
            <w:r w:rsidR="00EC62F9" w:rsidRPr="00DB12C6">
              <w:rPr>
                <w:rFonts w:ascii="Century Gothic" w:eastAsia="Microsoft YaHei Light" w:hAnsi="Century Gothic" w:cs="Calibri Light"/>
                <w:b/>
                <w:sz w:val="18"/>
                <w:szCs w:val="18"/>
              </w:rPr>
              <w:t xml:space="preserve">do </w:t>
            </w:r>
            <w:r w:rsidR="00EC62F9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40 godzin </w:t>
            </w:r>
            <w:r w:rsidR="009827FD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w ramach </w:t>
            </w:r>
            <w:r w:rsidR="009827FD" w:rsidRPr="00DB12C6">
              <w:rPr>
                <w:rFonts w:ascii="Century Gothic" w:eastAsia="Microsoft YaHei Light" w:hAnsi="Century Gothic" w:cs="Calibri Light"/>
                <w:b/>
                <w:sz w:val="18"/>
                <w:szCs w:val="18"/>
              </w:rPr>
              <w:t>pięciodniowego</w:t>
            </w:r>
            <w:r w:rsidR="00F442B7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tygodnia pracy </w:t>
            </w:r>
          </w:p>
          <w:p w:rsidR="00A92BA1" w:rsidRPr="00A92BA1" w:rsidRDefault="00A92BA1" w:rsidP="00A92BA1">
            <w:pPr>
              <w:pStyle w:val="Akapitzlist"/>
              <w:numPr>
                <w:ilvl w:val="0"/>
                <w:numId w:val="11"/>
              </w:numPr>
              <w:ind w:left="1440"/>
              <w:rPr>
                <w:rFonts w:ascii="Century Gothic" w:eastAsia="Microsoft YaHei Light" w:hAnsi="Century Gothic" w:cs="Calibri Light"/>
                <w:b/>
                <w:sz w:val="18"/>
                <w:szCs w:val="18"/>
              </w:rPr>
            </w:pPr>
            <w:r w:rsidRPr="00A92BA1">
              <w:rPr>
                <w:rFonts w:ascii="Century Gothic" w:eastAsia="Microsoft YaHei Light" w:hAnsi="Century Gothic" w:cs="Calibri Light"/>
                <w:b/>
                <w:sz w:val="18"/>
                <w:szCs w:val="18"/>
              </w:rPr>
              <w:t>ewidencjonowany w ramach obowiązkowego pensum</w:t>
            </w:r>
          </w:p>
          <w:p w:rsidR="00C5116E" w:rsidRPr="00DB12C6" w:rsidRDefault="00E513CA" w:rsidP="00A92BA1">
            <w:pPr>
              <w:pStyle w:val="Akapitzlist"/>
              <w:numPr>
                <w:ilvl w:val="0"/>
                <w:numId w:val="11"/>
              </w:numPr>
              <w:ind w:left="1440"/>
              <w:rPr>
                <w:rFonts w:ascii="Century Gothic" w:eastAsia="Microsoft YaHei Light" w:hAnsi="Century Gothic" w:cs="Calibri Light"/>
                <w:b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b/>
                <w:sz w:val="18"/>
                <w:szCs w:val="18"/>
              </w:rPr>
              <w:t>powyżej obowiązkowego pensum –</w:t>
            </w:r>
            <w:r w:rsidR="00F442B7" w:rsidRPr="00DB12C6">
              <w:rPr>
                <w:rFonts w:ascii="Century Gothic" w:eastAsia="Microsoft YaHei Light" w:hAnsi="Century Gothic" w:cs="Calibri Light"/>
                <w:b/>
                <w:sz w:val="18"/>
                <w:szCs w:val="18"/>
              </w:rPr>
              <w:t xml:space="preserve"> nieewidencjonowany</w:t>
            </w:r>
          </w:p>
          <w:p w:rsidR="00DD3F65" w:rsidRPr="00DB12C6" w:rsidRDefault="00DD3F65" w:rsidP="006F0DF6">
            <w:pPr>
              <w:ind w:left="360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</w:tc>
        <w:tc>
          <w:tcPr>
            <w:tcW w:w="6989" w:type="dxa"/>
          </w:tcPr>
          <w:p w:rsidR="003A7FD8" w:rsidRPr="00DB12C6" w:rsidRDefault="003A7FD8" w:rsidP="009827FD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9827FD" w:rsidRPr="00A92BA1" w:rsidRDefault="009827FD" w:rsidP="00A92BA1">
            <w:pPr>
              <w:pStyle w:val="Akapitzlist"/>
              <w:numPr>
                <w:ilvl w:val="0"/>
                <w:numId w:val="10"/>
              </w:numPr>
              <w:ind w:left="389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A92BA1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Czas pracy – </w:t>
            </w:r>
            <w:r w:rsidRPr="00A92BA1">
              <w:rPr>
                <w:rFonts w:ascii="Century Gothic" w:eastAsia="Microsoft YaHei Light" w:hAnsi="Century Gothic" w:cs="Calibri Light"/>
                <w:b/>
                <w:sz w:val="18"/>
                <w:szCs w:val="18"/>
              </w:rPr>
              <w:t>ewidencjonowane</w:t>
            </w:r>
            <w:r w:rsidR="00E513CA" w:rsidRPr="00A92BA1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</w:t>
            </w:r>
            <w:r w:rsidR="00E513CA" w:rsidRPr="00A92BA1">
              <w:rPr>
                <w:rFonts w:ascii="Century Gothic" w:eastAsia="Microsoft YaHei Light" w:hAnsi="Century Gothic" w:cs="Calibri Light"/>
                <w:b/>
                <w:sz w:val="18"/>
                <w:szCs w:val="18"/>
              </w:rPr>
              <w:t>8 godzin dziennie</w:t>
            </w:r>
            <w:r w:rsidR="00E513CA" w:rsidRPr="00A92BA1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i</w:t>
            </w:r>
            <w:r w:rsidRPr="00A92BA1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</w:t>
            </w:r>
            <w:r w:rsidRPr="00A92BA1">
              <w:rPr>
                <w:rFonts w:ascii="Century Gothic" w:eastAsia="Microsoft YaHei Light" w:hAnsi="Century Gothic" w:cs="Calibri Light"/>
                <w:b/>
                <w:sz w:val="18"/>
                <w:szCs w:val="18"/>
              </w:rPr>
              <w:t>40</w:t>
            </w:r>
            <w:r w:rsidRPr="00A92BA1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godzin pracy</w:t>
            </w:r>
            <w:r w:rsidR="00B05F54" w:rsidRPr="00A92BA1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tygodniowo -</w:t>
            </w:r>
            <w:r w:rsidRPr="00A92BA1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w ramach </w:t>
            </w:r>
            <w:r w:rsidRPr="00A92BA1">
              <w:rPr>
                <w:rFonts w:ascii="Century Gothic" w:eastAsia="Microsoft YaHei Light" w:hAnsi="Century Gothic" w:cs="Calibri Light"/>
                <w:b/>
                <w:sz w:val="18"/>
                <w:szCs w:val="18"/>
              </w:rPr>
              <w:t xml:space="preserve">przeciętnie </w:t>
            </w:r>
            <w:r w:rsidR="00B05F54" w:rsidRPr="00A92BA1">
              <w:rPr>
                <w:rFonts w:ascii="Century Gothic" w:eastAsia="Microsoft YaHei Light" w:hAnsi="Century Gothic" w:cs="Calibri Light"/>
                <w:sz w:val="18"/>
                <w:szCs w:val="18"/>
              </w:rPr>
              <w:t>pięciodniowego tygodnia pracy</w:t>
            </w:r>
          </w:p>
          <w:p w:rsidR="00B05F54" w:rsidRPr="00A92BA1" w:rsidRDefault="00A92BA1" w:rsidP="00A92BA1">
            <w:pPr>
              <w:pStyle w:val="Akapitzlist"/>
              <w:numPr>
                <w:ilvl w:val="0"/>
                <w:numId w:val="10"/>
              </w:numPr>
              <w:ind w:left="389"/>
              <w:rPr>
                <w:rFonts w:ascii="Century Gothic" w:eastAsia="Microsoft YaHei Light" w:hAnsi="Century Gothic" w:cs="Calibri Light"/>
                <w:b/>
                <w:sz w:val="18"/>
                <w:szCs w:val="18"/>
              </w:rPr>
            </w:pPr>
            <w:r w:rsidRPr="00A92BA1">
              <w:rPr>
                <w:rFonts w:ascii="Century Gothic" w:eastAsia="Microsoft YaHei Light" w:hAnsi="Century Gothic" w:cs="Calibri Light"/>
                <w:b/>
                <w:sz w:val="18"/>
                <w:szCs w:val="18"/>
              </w:rPr>
              <w:t>8 godzin dziennie do dyspozycji pracodawcy</w:t>
            </w:r>
          </w:p>
          <w:p w:rsidR="00B05F54" w:rsidRPr="00A92BA1" w:rsidRDefault="00B05F54" w:rsidP="00A92BA1">
            <w:pPr>
              <w:pStyle w:val="Akapitzlist"/>
              <w:numPr>
                <w:ilvl w:val="0"/>
                <w:numId w:val="10"/>
              </w:numPr>
              <w:ind w:left="389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A92BA1">
              <w:rPr>
                <w:rFonts w:ascii="Century Gothic" w:eastAsia="Microsoft YaHei Light" w:hAnsi="Century Gothic" w:cs="Calibri Light"/>
                <w:sz w:val="18"/>
                <w:szCs w:val="18"/>
              </w:rPr>
              <w:t>Brak zagwarantowania pełnego etatu (8 godzin dziennie i 40 godzin tygodniow</w:t>
            </w:r>
            <w:r w:rsidR="008C104D" w:rsidRPr="00A92BA1">
              <w:rPr>
                <w:rFonts w:ascii="Century Gothic" w:eastAsia="Microsoft YaHei Light" w:hAnsi="Century Gothic" w:cs="Calibri Light"/>
                <w:sz w:val="18"/>
                <w:szCs w:val="18"/>
              </w:rPr>
              <w:t>o) oznacza pracę na część etatu</w:t>
            </w:r>
          </w:p>
          <w:p w:rsidR="00DD3F65" w:rsidRPr="00DB12C6" w:rsidRDefault="00DD3F65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</w:tc>
      </w:tr>
      <w:tr w:rsidR="00DB12C6" w:rsidRPr="00DB12C6" w:rsidTr="00640E55">
        <w:trPr>
          <w:trHeight w:val="1072"/>
        </w:trPr>
        <w:tc>
          <w:tcPr>
            <w:tcW w:w="7005" w:type="dxa"/>
          </w:tcPr>
          <w:p w:rsidR="003A7FD8" w:rsidRPr="007A16A8" w:rsidRDefault="003A7FD8" w:rsidP="003A7FD8">
            <w:pPr>
              <w:pStyle w:val="Akapitzlist"/>
              <w:ind w:left="1068"/>
              <w:rPr>
                <w:rFonts w:ascii="Century Gothic" w:eastAsia="Microsoft YaHei Light" w:hAnsi="Century Gothic" w:cs="Calibri Light"/>
                <w:b/>
                <w:sz w:val="18"/>
                <w:szCs w:val="18"/>
              </w:rPr>
            </w:pPr>
          </w:p>
          <w:p w:rsidR="009C04BF" w:rsidRPr="007A16A8" w:rsidRDefault="00A41958" w:rsidP="009C04BF">
            <w:pPr>
              <w:pStyle w:val="Akapitzlist"/>
              <w:numPr>
                <w:ilvl w:val="0"/>
                <w:numId w:val="8"/>
              </w:numPr>
              <w:rPr>
                <w:rFonts w:ascii="Century Gothic" w:eastAsia="Microsoft YaHei Light" w:hAnsi="Century Gothic" w:cs="Calibri Light"/>
                <w:b/>
                <w:sz w:val="18"/>
                <w:szCs w:val="18"/>
              </w:rPr>
            </w:pPr>
            <w:r w:rsidRPr="007A16A8">
              <w:rPr>
                <w:rFonts w:ascii="Century Gothic" w:eastAsia="Microsoft YaHei Light" w:hAnsi="Century Gothic" w:cs="Calibri Light"/>
                <w:b/>
                <w:sz w:val="18"/>
                <w:szCs w:val="18"/>
              </w:rPr>
              <w:t>Ustawowy wymiar ewid</w:t>
            </w:r>
            <w:r w:rsidR="00C5116E" w:rsidRPr="007A16A8">
              <w:rPr>
                <w:rFonts w:ascii="Century Gothic" w:eastAsia="Microsoft YaHei Light" w:hAnsi="Century Gothic" w:cs="Calibri Light"/>
                <w:b/>
                <w:sz w:val="18"/>
                <w:szCs w:val="18"/>
              </w:rPr>
              <w:t>encjonowane</w:t>
            </w:r>
            <w:r w:rsidRPr="007A16A8">
              <w:rPr>
                <w:rFonts w:ascii="Century Gothic" w:eastAsia="Microsoft YaHei Light" w:hAnsi="Century Gothic" w:cs="Calibri Light"/>
                <w:b/>
                <w:sz w:val="18"/>
                <w:szCs w:val="18"/>
              </w:rPr>
              <w:t>go</w:t>
            </w:r>
            <w:r w:rsidR="00C5116E" w:rsidRPr="007A16A8">
              <w:rPr>
                <w:rFonts w:ascii="Century Gothic" w:eastAsia="Microsoft YaHei Light" w:hAnsi="Century Gothic" w:cs="Calibri Light"/>
                <w:b/>
                <w:sz w:val="18"/>
                <w:szCs w:val="18"/>
              </w:rPr>
              <w:t xml:space="preserve"> pensum </w:t>
            </w:r>
          </w:p>
          <w:p w:rsidR="00A92BA1" w:rsidRDefault="00C5116E" w:rsidP="00A92BA1">
            <w:pPr>
              <w:pStyle w:val="Akapitzlist"/>
              <w:numPr>
                <w:ilvl w:val="0"/>
                <w:numId w:val="12"/>
              </w:numPr>
              <w:ind w:left="1440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dla nauczycieli przedszkoli </w:t>
            </w:r>
            <w:r w:rsidRPr="00DB12C6">
              <w:rPr>
                <w:rFonts w:ascii="Century Gothic" w:eastAsia="Microsoft YaHei Light" w:hAnsi="Century Gothic" w:cs="Calibri Light"/>
                <w:b/>
                <w:sz w:val="18"/>
                <w:szCs w:val="18"/>
              </w:rPr>
              <w:t>22 i 25</w:t>
            </w:r>
            <w:r w:rsidR="00A41958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godzin, </w:t>
            </w:r>
          </w:p>
          <w:p w:rsidR="00DD3F65" w:rsidRPr="00DB12C6" w:rsidRDefault="008C104D" w:rsidP="00A92BA1">
            <w:pPr>
              <w:pStyle w:val="Akapitzlist"/>
              <w:numPr>
                <w:ilvl w:val="0"/>
                <w:numId w:val="12"/>
              </w:numPr>
              <w:ind w:left="1440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dla nauczycieli szkół </w:t>
            </w:r>
            <w:r w:rsidRPr="00DB12C6">
              <w:rPr>
                <w:rFonts w:ascii="Century Gothic" w:eastAsia="Microsoft YaHei Light" w:hAnsi="Century Gothic" w:cs="Calibri Light"/>
                <w:b/>
                <w:sz w:val="18"/>
                <w:szCs w:val="18"/>
              </w:rPr>
              <w:t>18</w:t>
            </w: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godzin </w:t>
            </w:r>
            <w:r w:rsidR="00437BA0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tygodniowo</w:t>
            </w:r>
          </w:p>
          <w:p w:rsidR="009C04BF" w:rsidRPr="00DB12C6" w:rsidRDefault="009C04BF" w:rsidP="009C04BF">
            <w:pPr>
              <w:pStyle w:val="Akapitzlist"/>
              <w:ind w:left="1068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</w:tc>
        <w:tc>
          <w:tcPr>
            <w:tcW w:w="6989" w:type="dxa"/>
          </w:tcPr>
          <w:p w:rsidR="003A7FD8" w:rsidRPr="00DB12C6" w:rsidRDefault="003A7FD8" w:rsidP="00EC62F9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EC62F9" w:rsidRPr="00DB12C6" w:rsidRDefault="009C04BF" w:rsidP="00EC62F9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Czas pracy -</w:t>
            </w:r>
            <w:r w:rsidR="00EC62F9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</w:t>
            </w:r>
            <w:r w:rsidR="00EC62F9" w:rsidRPr="00DB12C6">
              <w:rPr>
                <w:rFonts w:ascii="Century Gothic" w:eastAsia="Microsoft YaHei Light" w:hAnsi="Century Gothic" w:cs="Calibri Light"/>
                <w:b/>
                <w:sz w:val="18"/>
                <w:szCs w:val="18"/>
              </w:rPr>
              <w:t>ewidencjonowane</w:t>
            </w:r>
            <w:r w:rsidR="001649A8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</w:t>
            </w:r>
            <w:r w:rsidR="001649A8" w:rsidRPr="00DB12C6">
              <w:rPr>
                <w:rFonts w:ascii="Century Gothic" w:eastAsia="Microsoft YaHei Light" w:hAnsi="Century Gothic" w:cs="Calibri Light"/>
                <w:b/>
                <w:sz w:val="18"/>
                <w:szCs w:val="18"/>
              </w:rPr>
              <w:t>8 godzin dziennie</w:t>
            </w:r>
            <w:r w:rsidR="001649A8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i</w:t>
            </w:r>
            <w:r w:rsidR="00EC62F9" w:rsidRPr="00DB12C6">
              <w:rPr>
                <w:rFonts w:ascii="Century Gothic" w:eastAsia="Microsoft YaHei Light" w:hAnsi="Century Gothic" w:cs="Calibri Light"/>
                <w:b/>
                <w:sz w:val="18"/>
                <w:szCs w:val="18"/>
              </w:rPr>
              <w:t xml:space="preserve"> 40</w:t>
            </w:r>
            <w:r w:rsidR="00EC62F9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</w:t>
            </w:r>
            <w:r w:rsidR="00EC62F9" w:rsidRPr="00DB12C6">
              <w:rPr>
                <w:rFonts w:ascii="Century Gothic" w:eastAsia="Microsoft YaHei Light" w:hAnsi="Century Gothic" w:cs="Calibri Light"/>
                <w:b/>
                <w:sz w:val="18"/>
                <w:szCs w:val="18"/>
              </w:rPr>
              <w:t>godzin pracy</w:t>
            </w:r>
            <w:r w:rsidR="001649A8" w:rsidRPr="00DB12C6">
              <w:rPr>
                <w:rFonts w:ascii="Century Gothic" w:eastAsia="Microsoft YaHei Light" w:hAnsi="Century Gothic" w:cs="Calibri Light"/>
                <w:b/>
                <w:sz w:val="18"/>
                <w:szCs w:val="18"/>
              </w:rPr>
              <w:t xml:space="preserve"> tygodniowo</w:t>
            </w:r>
            <w:r w:rsidR="001649A8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-</w:t>
            </w:r>
            <w:r w:rsidR="00EC62F9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w ramach </w:t>
            </w:r>
            <w:r w:rsidR="00EC62F9" w:rsidRPr="00DB12C6">
              <w:rPr>
                <w:rFonts w:ascii="Century Gothic" w:eastAsia="Microsoft YaHei Light" w:hAnsi="Century Gothic" w:cs="Calibri Light"/>
                <w:b/>
                <w:sz w:val="18"/>
                <w:szCs w:val="18"/>
              </w:rPr>
              <w:t xml:space="preserve">przeciętnie </w:t>
            </w:r>
            <w:r w:rsidR="008C104D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pięciodniowego tygodnia pracy</w:t>
            </w:r>
          </w:p>
          <w:p w:rsidR="00DD3F65" w:rsidRPr="00DB12C6" w:rsidRDefault="00DD3F65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</w:tc>
      </w:tr>
      <w:tr w:rsidR="00DB12C6" w:rsidRPr="00DB12C6" w:rsidTr="00640E55">
        <w:trPr>
          <w:trHeight w:val="1320"/>
        </w:trPr>
        <w:tc>
          <w:tcPr>
            <w:tcW w:w="7005" w:type="dxa"/>
            <w:vAlign w:val="center"/>
          </w:tcPr>
          <w:p w:rsidR="00633197" w:rsidRPr="00DB12C6" w:rsidRDefault="00633197" w:rsidP="005464FF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5464FF" w:rsidRPr="00DB12C6" w:rsidRDefault="00633197" w:rsidP="00633197">
            <w:pPr>
              <w:pStyle w:val="Akapitzlist"/>
              <w:numPr>
                <w:ilvl w:val="0"/>
                <w:numId w:val="8"/>
              </w:num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Pełen etat dla nauczycieli przedszkoli</w:t>
            </w:r>
            <w:r w:rsidR="00ED4B2B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</w:t>
            </w:r>
            <w:r w:rsidR="001E08AF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- </w:t>
            </w:r>
            <w:r w:rsidRPr="00DB12C6">
              <w:rPr>
                <w:rFonts w:ascii="Century Gothic" w:eastAsia="Microsoft YaHei Light" w:hAnsi="Century Gothic" w:cs="Calibri Light"/>
                <w:b/>
                <w:sz w:val="18"/>
                <w:szCs w:val="18"/>
              </w:rPr>
              <w:t>22 i 25</w:t>
            </w:r>
            <w:r w:rsidR="005464FF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godzin</w:t>
            </w:r>
          </w:p>
          <w:p w:rsidR="00633197" w:rsidRPr="00DB12C6" w:rsidRDefault="005464FF" w:rsidP="005464FF">
            <w:pPr>
              <w:pStyle w:val="Akapitzlist"/>
              <w:ind w:left="1068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Pełen etat </w:t>
            </w:r>
            <w:r w:rsidR="00633197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dla nauczycieli szkół </w:t>
            </w:r>
            <w:r w:rsidR="001E08AF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- </w:t>
            </w:r>
            <w:r w:rsidR="00633197" w:rsidRPr="00DB12C6">
              <w:rPr>
                <w:rFonts w:ascii="Century Gothic" w:eastAsia="Microsoft YaHei Light" w:hAnsi="Century Gothic" w:cs="Calibri Light"/>
                <w:b/>
                <w:sz w:val="18"/>
                <w:szCs w:val="18"/>
              </w:rPr>
              <w:t>18</w:t>
            </w:r>
            <w:r w:rsidR="00633197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godzin </w:t>
            </w:r>
          </w:p>
          <w:p w:rsidR="001E08AF" w:rsidRPr="00DB12C6" w:rsidRDefault="001E08AF" w:rsidP="005464FF">
            <w:pPr>
              <w:pStyle w:val="Akapitzlist"/>
              <w:ind w:left="1068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Pełen etat dla nauczycieli specjalistów - do </w:t>
            </w:r>
            <w:r w:rsidRPr="00DB12C6">
              <w:rPr>
                <w:rFonts w:ascii="Century Gothic" w:eastAsia="Microsoft YaHei Light" w:hAnsi="Century Gothic" w:cs="Calibri Light"/>
                <w:b/>
                <w:sz w:val="18"/>
                <w:szCs w:val="18"/>
              </w:rPr>
              <w:t xml:space="preserve">22 </w:t>
            </w: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godzin</w:t>
            </w:r>
          </w:p>
          <w:p w:rsidR="00633197" w:rsidRPr="00DB12C6" w:rsidRDefault="00633197" w:rsidP="00633197">
            <w:pPr>
              <w:ind w:left="360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</w:tc>
        <w:tc>
          <w:tcPr>
            <w:tcW w:w="6989" w:type="dxa"/>
          </w:tcPr>
          <w:p w:rsidR="005464FF" w:rsidRPr="00DB12C6" w:rsidRDefault="005464FF" w:rsidP="008C104D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5464FF" w:rsidRPr="00DB12C6" w:rsidRDefault="005464FF" w:rsidP="008C104D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Pełen etat - </w:t>
            </w:r>
            <w:r w:rsidRPr="00DB12C6">
              <w:rPr>
                <w:rFonts w:ascii="Century Gothic" w:eastAsia="Microsoft YaHei Light" w:hAnsi="Century Gothic" w:cs="Calibri Light"/>
                <w:b/>
                <w:sz w:val="18"/>
                <w:szCs w:val="18"/>
              </w:rPr>
              <w:t>8 godzin dziennie i 40 godzin tygodniowo</w:t>
            </w: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</w:t>
            </w:r>
            <w:r w:rsidRPr="00DB12C6">
              <w:rPr>
                <w:rFonts w:ascii="Century Gothic" w:eastAsia="Microsoft YaHei Light" w:hAnsi="Century Gothic" w:cs="Calibri Light"/>
                <w:b/>
                <w:sz w:val="18"/>
                <w:szCs w:val="18"/>
              </w:rPr>
              <w:t>(ewidencjonowane)</w:t>
            </w:r>
          </w:p>
          <w:p w:rsidR="005464FF" w:rsidRPr="00DB12C6" w:rsidRDefault="005464FF" w:rsidP="008C104D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055C1D" w:rsidRPr="00DB12C6" w:rsidRDefault="00055C1D" w:rsidP="00055C1D">
            <w:pPr>
              <w:rPr>
                <w:rFonts w:ascii="Century Gothic" w:eastAsia="Microsoft YaHei Light" w:hAnsi="Century Gothic" w:cs="Calibri Light"/>
                <w:b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Nawet praca w wymiarze 22 i 25 godzin tygodniowo (pełne pensum dla nauczycieli przedszkola według KN) </w:t>
            </w:r>
            <w:r w:rsidRPr="00DB12C6">
              <w:rPr>
                <w:rFonts w:ascii="Century Gothic" w:eastAsia="Microsoft YaHei Light" w:hAnsi="Century Gothic" w:cs="Calibri Light"/>
                <w:b/>
                <w:sz w:val="18"/>
                <w:szCs w:val="18"/>
              </w:rPr>
              <w:t>oznacza pracę na część etatu</w:t>
            </w: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(odpowiednio 0,55 etatu i 0,63) </w:t>
            </w:r>
            <w:r w:rsidR="007A16A8">
              <w:rPr>
                <w:rFonts w:ascii="Century Gothic" w:eastAsia="Microsoft YaHei Light" w:hAnsi="Century Gothic" w:cs="Calibri Light"/>
                <w:sz w:val="18"/>
                <w:szCs w:val="18"/>
              </w:rPr>
              <w:t>=</w:t>
            </w: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</w:t>
            </w:r>
            <w:r w:rsidRPr="00DB12C6">
              <w:rPr>
                <w:rFonts w:ascii="Century Gothic" w:eastAsia="Microsoft YaHei Light" w:hAnsi="Century Gothic" w:cs="Calibri Light"/>
                <w:b/>
                <w:sz w:val="18"/>
                <w:szCs w:val="18"/>
              </w:rPr>
              <w:t>wynagrodzenie za część etatu</w:t>
            </w:r>
          </w:p>
          <w:p w:rsidR="00055C1D" w:rsidRPr="00DB12C6" w:rsidRDefault="00055C1D" w:rsidP="00055C1D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9C04BF" w:rsidRPr="00DB12C6" w:rsidRDefault="009C04BF" w:rsidP="008C104D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Skutek: </w:t>
            </w:r>
          </w:p>
          <w:p w:rsidR="00633197" w:rsidRPr="00DB12C6" w:rsidRDefault="00847AD7" w:rsidP="00847AD7">
            <w:pPr>
              <w:ind w:left="299" w:hanging="283"/>
              <w:jc w:val="both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-  </w:t>
            </w:r>
            <w:r w:rsidR="009C04BF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b</w:t>
            </w:r>
            <w:r w:rsidR="00633197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rak</w:t>
            </w:r>
            <w:r w:rsidR="00ED4B2B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zagwarantowania pełnego etatu tj. </w:t>
            </w:r>
            <w:r w:rsidR="00633197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8 godzin dziennie i 40 godzin tygodniow</w:t>
            </w:r>
            <w:r w:rsidR="00ED4B2B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o</w:t>
            </w: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=</w:t>
            </w:r>
            <w:r w:rsidR="00565C41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</w:t>
            </w:r>
            <w:r w:rsidR="00565C41" w:rsidRPr="00DB12C6">
              <w:rPr>
                <w:rFonts w:ascii="Century Gothic" w:eastAsia="Microsoft YaHei Light" w:hAnsi="Century Gothic" w:cs="Calibri Light"/>
                <w:b/>
                <w:sz w:val="18"/>
                <w:szCs w:val="18"/>
              </w:rPr>
              <w:t>praca</w:t>
            </w:r>
            <w:r w:rsidR="00633197" w:rsidRPr="00DB12C6">
              <w:rPr>
                <w:rFonts w:ascii="Century Gothic" w:eastAsia="Microsoft YaHei Light" w:hAnsi="Century Gothic" w:cs="Calibri Light"/>
                <w:b/>
                <w:sz w:val="18"/>
                <w:szCs w:val="18"/>
              </w:rPr>
              <w:t xml:space="preserve"> na część etatu (niepełne zatrudnienie)</w:t>
            </w:r>
            <w:r w:rsidR="00565C41" w:rsidRPr="00DB12C6">
              <w:rPr>
                <w:rFonts w:ascii="Century Gothic" w:eastAsia="Microsoft YaHei Light" w:hAnsi="Century Gothic" w:cs="Calibri Light"/>
                <w:b/>
                <w:sz w:val="18"/>
                <w:szCs w:val="18"/>
              </w:rPr>
              <w:t xml:space="preserve"> za część wynagrodzenia</w:t>
            </w:r>
          </w:p>
          <w:p w:rsidR="00633197" w:rsidRPr="00DB12C6" w:rsidRDefault="00633197" w:rsidP="00055C1D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</w:tc>
      </w:tr>
      <w:tr w:rsidR="00DB12C6" w:rsidRPr="00DB12C6" w:rsidTr="00640E55">
        <w:tc>
          <w:tcPr>
            <w:tcW w:w="7005" w:type="dxa"/>
          </w:tcPr>
          <w:p w:rsidR="003A7FD8" w:rsidRPr="00DB12C6" w:rsidRDefault="003A7FD8" w:rsidP="003A7FD8">
            <w:pPr>
              <w:pStyle w:val="Akapitzlist"/>
              <w:ind w:left="1068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C5116E" w:rsidRPr="00DB12C6" w:rsidRDefault="00C5116E" w:rsidP="006F0DF6">
            <w:pPr>
              <w:pStyle w:val="Akapitzlist"/>
              <w:numPr>
                <w:ilvl w:val="0"/>
                <w:numId w:val="8"/>
              </w:num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Możliwość obniżenia lub zwolnienia z obowiązku realizacji pensum </w:t>
            </w:r>
            <w:r w:rsidR="00055C1D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dla nauczycieli pełniących funkcje kierownicze </w:t>
            </w: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– bez zmiany wymiaru zatrudnienia</w:t>
            </w:r>
            <w:r w:rsidR="00DC1BF2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i bez zmiany wynagrodzenia</w:t>
            </w:r>
          </w:p>
          <w:p w:rsidR="00DD3F65" w:rsidRPr="00DB12C6" w:rsidRDefault="00DD3F65" w:rsidP="006F0DF6">
            <w:pPr>
              <w:ind w:left="360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</w:tc>
        <w:tc>
          <w:tcPr>
            <w:tcW w:w="6989" w:type="dxa"/>
          </w:tcPr>
          <w:p w:rsidR="003A7FD8" w:rsidRPr="00DB12C6" w:rsidRDefault="003A7FD8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DD3F65" w:rsidRPr="00DB12C6" w:rsidRDefault="005C0063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Tylko w ramach pracy na część etatu – ze zmniejszonym wynagrodzeniem.</w:t>
            </w:r>
          </w:p>
        </w:tc>
      </w:tr>
      <w:tr w:rsidR="00DB12C6" w:rsidRPr="00DB12C6" w:rsidTr="00640E55">
        <w:tc>
          <w:tcPr>
            <w:tcW w:w="7005" w:type="dxa"/>
            <w:vAlign w:val="bottom"/>
          </w:tcPr>
          <w:p w:rsidR="00055C1D" w:rsidRPr="00DB12C6" w:rsidRDefault="00055C1D" w:rsidP="00055C1D">
            <w:pPr>
              <w:pStyle w:val="Akapitzlist"/>
              <w:ind w:left="1068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DD3F65" w:rsidRPr="00DB12C6" w:rsidRDefault="00C5116E" w:rsidP="00A811DE">
            <w:pPr>
              <w:pStyle w:val="Akapitzlist"/>
              <w:numPr>
                <w:ilvl w:val="0"/>
                <w:numId w:val="8"/>
              </w:num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Ustawowe dwa dni wolne od pracy</w:t>
            </w:r>
            <w:r w:rsidR="00516A17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– sobota i niedziela</w:t>
            </w:r>
          </w:p>
          <w:p w:rsidR="00055C1D" w:rsidRPr="00DB12C6" w:rsidRDefault="00055C1D" w:rsidP="00055C1D">
            <w:pPr>
              <w:pStyle w:val="Akapitzlist"/>
              <w:ind w:left="1068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</w:tc>
        <w:tc>
          <w:tcPr>
            <w:tcW w:w="6989" w:type="dxa"/>
            <w:vAlign w:val="center"/>
          </w:tcPr>
          <w:p w:rsidR="00437BA0" w:rsidRPr="00DB12C6" w:rsidRDefault="00437BA0" w:rsidP="00516A17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DD3F65" w:rsidRPr="00DB12C6" w:rsidRDefault="005C0063" w:rsidP="00516A17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Sobota</w:t>
            </w:r>
            <w:r w:rsidR="00516A17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nie jest dniem wolnym od pracy</w:t>
            </w:r>
          </w:p>
        </w:tc>
      </w:tr>
      <w:tr w:rsidR="00DB12C6" w:rsidRPr="00DB12C6" w:rsidTr="00640E55">
        <w:tc>
          <w:tcPr>
            <w:tcW w:w="7005" w:type="dxa"/>
            <w:vAlign w:val="bottom"/>
          </w:tcPr>
          <w:p w:rsidR="00516A17" w:rsidRPr="00DB12C6" w:rsidRDefault="00516A17" w:rsidP="00516A17">
            <w:pPr>
              <w:pStyle w:val="Akapitzlist"/>
              <w:ind w:left="1068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A92BA1" w:rsidRDefault="00E23276" w:rsidP="00A811DE">
            <w:pPr>
              <w:pStyle w:val="Akapitzlist"/>
              <w:numPr>
                <w:ilvl w:val="0"/>
                <w:numId w:val="8"/>
              </w:num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S</w:t>
            </w:r>
            <w:r w:rsidR="0077287D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formalizowane zasad</w:t>
            </w:r>
            <w:r w:rsidR="00516A17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y rozwiązywania stosunków pracy</w:t>
            </w:r>
            <w:r w:rsidR="00A92BA1">
              <w:rPr>
                <w:rFonts w:ascii="Century Gothic" w:eastAsia="Microsoft YaHei Light" w:hAnsi="Century Gothic" w:cs="Calibri Light"/>
                <w:sz w:val="18"/>
                <w:szCs w:val="18"/>
              </w:rPr>
              <w:t>:</w:t>
            </w:r>
          </w:p>
          <w:p w:rsidR="00A92BA1" w:rsidRDefault="00437BA0" w:rsidP="00A92BA1">
            <w:pPr>
              <w:pStyle w:val="Akapitzlist"/>
              <w:numPr>
                <w:ilvl w:val="0"/>
                <w:numId w:val="13"/>
              </w:numPr>
              <w:ind w:left="1440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na koniec roku szkolnego, </w:t>
            </w:r>
          </w:p>
          <w:p w:rsidR="00DD3F65" w:rsidRPr="00DB12C6" w:rsidRDefault="00437BA0" w:rsidP="00A92BA1">
            <w:pPr>
              <w:pStyle w:val="Akapitzlist"/>
              <w:numPr>
                <w:ilvl w:val="0"/>
                <w:numId w:val="13"/>
              </w:numPr>
              <w:ind w:left="1440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za trzymiesięcznym wypowiedzeniem</w:t>
            </w:r>
          </w:p>
          <w:p w:rsidR="00516A17" w:rsidRPr="00DB12C6" w:rsidRDefault="00516A17" w:rsidP="00516A17">
            <w:pPr>
              <w:pStyle w:val="Akapitzlist"/>
              <w:ind w:left="1068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</w:tc>
        <w:tc>
          <w:tcPr>
            <w:tcW w:w="6989" w:type="dxa"/>
            <w:vAlign w:val="center"/>
          </w:tcPr>
          <w:p w:rsidR="00DD3F65" w:rsidRPr="00DB12C6" w:rsidRDefault="001E179B" w:rsidP="00516A17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Okres</w:t>
            </w:r>
            <w:r w:rsidR="00516A17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y wypowiedzenia z Kodeksu pracy</w:t>
            </w:r>
            <w:r w:rsidR="00437BA0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uzależnione od okresu pracy (od 2 tygodni do 3 miesięcy); wypowiedzenie w dowolnym momencie</w:t>
            </w:r>
          </w:p>
        </w:tc>
      </w:tr>
      <w:tr w:rsidR="00DB12C6" w:rsidRPr="00DB12C6" w:rsidTr="00640E55">
        <w:trPr>
          <w:trHeight w:val="1088"/>
        </w:trPr>
        <w:tc>
          <w:tcPr>
            <w:tcW w:w="7005" w:type="dxa"/>
            <w:tcBorders>
              <w:bottom w:val="single" w:sz="2" w:space="0" w:color="auto"/>
            </w:tcBorders>
          </w:tcPr>
          <w:p w:rsidR="00A811DE" w:rsidRPr="00DB12C6" w:rsidRDefault="00A811DE" w:rsidP="00A811DE">
            <w:pPr>
              <w:pStyle w:val="Akapitzlist"/>
              <w:ind w:left="1068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DD3F65" w:rsidRPr="00DB12C6" w:rsidRDefault="0077287D" w:rsidP="006F0DF6">
            <w:pPr>
              <w:pStyle w:val="Akapitzlist"/>
              <w:numPr>
                <w:ilvl w:val="0"/>
                <w:numId w:val="8"/>
              </w:num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Odprawy pieniężne w wysokości </w:t>
            </w:r>
            <w:r w:rsidRPr="00DB12C6">
              <w:rPr>
                <w:rFonts w:ascii="Century Gothic" w:eastAsia="Microsoft YaHei Light" w:hAnsi="Century Gothic" w:cs="Calibri Light"/>
                <w:b/>
                <w:sz w:val="18"/>
                <w:szCs w:val="18"/>
              </w:rPr>
              <w:t>6 miesięcznego wynagrodzenia</w:t>
            </w: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dla nauczycieli mianowanych</w:t>
            </w:r>
            <w:r w:rsidR="0089212D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w przypadku zmian organizacyjnych i orzeczenia niezdolności do pracy </w:t>
            </w:r>
          </w:p>
          <w:p w:rsidR="00750435" w:rsidRPr="00DB12C6" w:rsidRDefault="00750435" w:rsidP="0001293B">
            <w:pPr>
              <w:pStyle w:val="Akapitzlist"/>
              <w:ind w:left="1068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</w:tc>
        <w:tc>
          <w:tcPr>
            <w:tcW w:w="6989" w:type="dxa"/>
            <w:tcBorders>
              <w:bottom w:val="single" w:sz="2" w:space="0" w:color="auto"/>
            </w:tcBorders>
          </w:tcPr>
          <w:p w:rsidR="00A811DE" w:rsidRPr="00DB12C6" w:rsidRDefault="00A811DE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DD3F65" w:rsidRPr="00DB12C6" w:rsidRDefault="0089212D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Odprawa tylko z ustawy z ustawy o zwolnieniach grupowych z powodów organizacyjnych – uzależniona od stażu pracy, najwyższa w wysokości </w:t>
            </w:r>
            <w:r w:rsidRPr="00DB12C6">
              <w:rPr>
                <w:rFonts w:ascii="Century Gothic" w:eastAsia="Microsoft YaHei Light" w:hAnsi="Century Gothic" w:cs="Calibri Light"/>
                <w:b/>
                <w:sz w:val="18"/>
                <w:szCs w:val="18"/>
              </w:rPr>
              <w:t>3 miesięcznego wynagrodzenia</w:t>
            </w:r>
          </w:p>
        </w:tc>
      </w:tr>
      <w:tr w:rsidR="00DB12C6" w:rsidRPr="00DB12C6" w:rsidTr="00640E55">
        <w:trPr>
          <w:trHeight w:val="408"/>
        </w:trPr>
        <w:tc>
          <w:tcPr>
            <w:tcW w:w="7005" w:type="dxa"/>
            <w:tcBorders>
              <w:top w:val="single" w:sz="2" w:space="0" w:color="auto"/>
            </w:tcBorders>
            <w:vAlign w:val="bottom"/>
          </w:tcPr>
          <w:p w:rsidR="00DC1BF2" w:rsidRPr="00DB12C6" w:rsidRDefault="00DC1BF2" w:rsidP="00DC1BF2">
            <w:pPr>
              <w:pStyle w:val="Akapitzlist"/>
              <w:ind w:left="1068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750435" w:rsidRPr="00DB12C6" w:rsidRDefault="0001293B" w:rsidP="00A811DE">
            <w:pPr>
              <w:pStyle w:val="Akapitzlist"/>
              <w:numPr>
                <w:ilvl w:val="0"/>
                <w:numId w:val="8"/>
              </w:num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Odprawa emerytalna w </w:t>
            </w:r>
            <w:r w:rsidR="00A92BA1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maksymalnej </w:t>
            </w: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wysokości </w:t>
            </w:r>
            <w:r w:rsidR="00C7675F" w:rsidRPr="00DB12C6">
              <w:rPr>
                <w:rFonts w:ascii="Century Gothic" w:eastAsia="Microsoft YaHei Light" w:hAnsi="Century Gothic" w:cs="Calibri Light"/>
                <w:b/>
                <w:sz w:val="18"/>
                <w:szCs w:val="18"/>
              </w:rPr>
              <w:t>3 miesięcznego wynagrodzenia</w:t>
            </w:r>
          </w:p>
          <w:p w:rsidR="00DC1BF2" w:rsidRPr="00DB12C6" w:rsidRDefault="00DC1BF2" w:rsidP="00DC1BF2">
            <w:pPr>
              <w:pStyle w:val="Akapitzlist"/>
              <w:ind w:left="1068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</w:tc>
        <w:tc>
          <w:tcPr>
            <w:tcW w:w="6989" w:type="dxa"/>
            <w:tcBorders>
              <w:top w:val="single" w:sz="2" w:space="0" w:color="auto"/>
            </w:tcBorders>
            <w:vAlign w:val="center"/>
          </w:tcPr>
          <w:p w:rsidR="00750435" w:rsidRPr="00DB12C6" w:rsidRDefault="0001293B" w:rsidP="00DC1BF2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Odprawa emerytalna w </w:t>
            </w:r>
            <w:r w:rsidR="00A92BA1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maksymalnej </w:t>
            </w: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wysokości </w:t>
            </w:r>
            <w:r w:rsidRPr="00DB12C6">
              <w:rPr>
                <w:rFonts w:ascii="Century Gothic" w:eastAsia="Microsoft YaHei Light" w:hAnsi="Century Gothic" w:cs="Calibri Light"/>
                <w:b/>
                <w:sz w:val="18"/>
                <w:szCs w:val="18"/>
              </w:rPr>
              <w:t>1</w:t>
            </w:r>
            <w:r w:rsidR="00C7675F" w:rsidRPr="00DB12C6">
              <w:rPr>
                <w:rFonts w:ascii="Century Gothic" w:eastAsia="Microsoft YaHei Light" w:hAnsi="Century Gothic" w:cs="Calibri Light"/>
                <w:b/>
                <w:sz w:val="18"/>
                <w:szCs w:val="18"/>
              </w:rPr>
              <w:t xml:space="preserve"> miesięcznego wynagrodzenia</w:t>
            </w:r>
          </w:p>
        </w:tc>
      </w:tr>
      <w:tr w:rsidR="00DB12C6" w:rsidRPr="00DB12C6" w:rsidTr="00640E55">
        <w:tc>
          <w:tcPr>
            <w:tcW w:w="7005" w:type="dxa"/>
          </w:tcPr>
          <w:p w:rsidR="00A811DE" w:rsidRPr="00DB12C6" w:rsidRDefault="00A811DE" w:rsidP="00A811DE">
            <w:pPr>
              <w:pStyle w:val="Akapitzlist"/>
              <w:ind w:left="1068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A92BA1" w:rsidRDefault="0077287D" w:rsidP="006F0DF6">
            <w:pPr>
              <w:pStyle w:val="Akapitzlist"/>
              <w:numPr>
                <w:ilvl w:val="0"/>
                <w:numId w:val="8"/>
              </w:num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A92BA1">
              <w:rPr>
                <w:rFonts w:ascii="Century Gothic" w:eastAsia="Microsoft YaHei Light" w:hAnsi="Century Gothic" w:cs="Calibri Light"/>
                <w:b/>
                <w:sz w:val="18"/>
                <w:szCs w:val="18"/>
              </w:rPr>
              <w:t xml:space="preserve">Stawki wynagrodzenia </w:t>
            </w:r>
            <w:r w:rsidR="00A92BA1" w:rsidRPr="00A92BA1">
              <w:rPr>
                <w:rFonts w:ascii="Century Gothic" w:eastAsia="Microsoft YaHei Light" w:hAnsi="Century Gothic" w:cs="Calibri Light"/>
                <w:b/>
                <w:sz w:val="18"/>
                <w:szCs w:val="18"/>
              </w:rPr>
              <w:t>regulowane prawem</w:t>
            </w:r>
            <w:r w:rsidR="00A92BA1">
              <w:rPr>
                <w:rFonts w:ascii="Century Gothic" w:eastAsia="Microsoft YaHei Light" w:hAnsi="Century Gothic" w:cs="Calibri Light"/>
                <w:sz w:val="18"/>
                <w:szCs w:val="18"/>
              </w:rPr>
              <w:t>:</w:t>
            </w:r>
          </w:p>
          <w:p w:rsidR="00A92BA1" w:rsidRDefault="00F66D9E" w:rsidP="00A92BA1">
            <w:pPr>
              <w:pStyle w:val="Akapitzlist"/>
              <w:numPr>
                <w:ilvl w:val="0"/>
                <w:numId w:val="14"/>
              </w:numPr>
              <w:ind w:left="1440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wynagrodzenie </w:t>
            </w:r>
            <w:r w:rsidR="0077287D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zasadniczego </w:t>
            </w:r>
            <w:r>
              <w:rPr>
                <w:rFonts w:ascii="Century Gothic" w:eastAsia="Microsoft YaHei Light" w:hAnsi="Century Gothic" w:cs="Calibri Light"/>
                <w:sz w:val="18"/>
                <w:szCs w:val="18"/>
              </w:rPr>
              <w:t>-</w:t>
            </w:r>
            <w:r w:rsidR="0077287D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w rozporządzeniu, </w:t>
            </w:r>
          </w:p>
          <w:p w:rsidR="0077287D" w:rsidRPr="00DB12C6" w:rsidRDefault="0077287D" w:rsidP="00A92BA1">
            <w:pPr>
              <w:pStyle w:val="Akapitzlist"/>
              <w:numPr>
                <w:ilvl w:val="0"/>
                <w:numId w:val="14"/>
              </w:numPr>
              <w:ind w:left="1440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pozostałe składniki </w:t>
            </w:r>
            <w:r w:rsidR="00F66D9E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- </w:t>
            </w: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w </w:t>
            </w:r>
            <w:r w:rsidR="00C7675F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uchwale samorządowej</w:t>
            </w:r>
          </w:p>
          <w:p w:rsidR="00DD3F65" w:rsidRPr="00DB12C6" w:rsidRDefault="00DD3F65" w:rsidP="006F0DF6">
            <w:pPr>
              <w:ind w:left="360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</w:tc>
        <w:tc>
          <w:tcPr>
            <w:tcW w:w="6989" w:type="dxa"/>
          </w:tcPr>
          <w:p w:rsidR="00A811DE" w:rsidRPr="00DB12C6" w:rsidRDefault="00A811DE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DB12C6" w:rsidRPr="00DB12C6" w:rsidRDefault="00DB12C6" w:rsidP="00A811DE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DD3F65" w:rsidRPr="00DB12C6" w:rsidRDefault="00A811DE" w:rsidP="00A811DE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Wynagrodzenie</w:t>
            </w:r>
            <w:r w:rsidR="00F66D9E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w całości</w:t>
            </w: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d</w:t>
            </w:r>
            <w:r w:rsidR="0089212D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owolnie kształtowane</w:t>
            </w:r>
            <w:r w:rsidR="00C7675F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przez pracodawcę</w:t>
            </w:r>
          </w:p>
        </w:tc>
      </w:tr>
      <w:tr w:rsidR="00DB12C6" w:rsidRPr="00DB12C6" w:rsidTr="00640E55">
        <w:tc>
          <w:tcPr>
            <w:tcW w:w="7005" w:type="dxa"/>
            <w:vAlign w:val="bottom"/>
          </w:tcPr>
          <w:p w:rsidR="00EF43DF" w:rsidRPr="00DB12C6" w:rsidRDefault="00EF43DF" w:rsidP="00EF43DF">
            <w:pPr>
              <w:pStyle w:val="Akapitzlist"/>
              <w:ind w:left="1068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EC2F0D" w:rsidRPr="00DB12C6" w:rsidRDefault="00171D39" w:rsidP="00EF43DF">
            <w:pPr>
              <w:pStyle w:val="Akapitzlist"/>
              <w:numPr>
                <w:ilvl w:val="0"/>
                <w:numId w:val="8"/>
              </w:num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Ustawowe s</w:t>
            </w:r>
            <w:r w:rsidR="00EC2F0D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tawki średniego wynagrodzenia określone ustawą</w:t>
            </w:r>
          </w:p>
          <w:p w:rsidR="00DD3F65" w:rsidRPr="00DB12C6" w:rsidRDefault="00DD3F65" w:rsidP="00EF43DF">
            <w:pPr>
              <w:ind w:left="360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</w:tc>
        <w:tc>
          <w:tcPr>
            <w:tcW w:w="6989" w:type="dxa"/>
          </w:tcPr>
          <w:p w:rsidR="00EF43DF" w:rsidRPr="00DB12C6" w:rsidRDefault="00EF43DF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DD3F65" w:rsidRPr="00DB12C6" w:rsidRDefault="0089212D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Brak </w:t>
            </w:r>
          </w:p>
        </w:tc>
      </w:tr>
      <w:tr w:rsidR="00DB12C6" w:rsidRPr="00DB12C6" w:rsidTr="00640E55">
        <w:tc>
          <w:tcPr>
            <w:tcW w:w="7005" w:type="dxa"/>
          </w:tcPr>
          <w:p w:rsidR="00EF43DF" w:rsidRPr="00DB12C6" w:rsidRDefault="00EF43DF" w:rsidP="00EF43DF">
            <w:pPr>
              <w:pStyle w:val="Akapitzlist"/>
              <w:ind w:left="1068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EC2F0D" w:rsidRPr="00DB12C6" w:rsidRDefault="00171D39" w:rsidP="006F0DF6">
            <w:pPr>
              <w:pStyle w:val="Akapitzlist"/>
              <w:numPr>
                <w:ilvl w:val="0"/>
                <w:numId w:val="8"/>
              </w:num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Ustawowo regulowane o</w:t>
            </w:r>
            <w:r w:rsidR="00EC2F0D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drębne wynagrodzenie za godziny ponadwymiarowe i godziny doraźnych zastępstw</w:t>
            </w:r>
          </w:p>
          <w:p w:rsidR="00DD3F65" w:rsidRPr="00DB12C6" w:rsidRDefault="00DD3F65" w:rsidP="006F0DF6">
            <w:pPr>
              <w:ind w:left="360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</w:tc>
        <w:tc>
          <w:tcPr>
            <w:tcW w:w="6989" w:type="dxa"/>
          </w:tcPr>
          <w:p w:rsidR="00EF43DF" w:rsidRPr="00DB12C6" w:rsidRDefault="00EF43DF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DD3F65" w:rsidRPr="00DB12C6" w:rsidRDefault="0089212D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Brak</w:t>
            </w:r>
            <w:r w:rsidR="00C7675F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– godziny ponadwymiarowe</w:t>
            </w:r>
            <w:r w:rsidR="00862234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i doraźnych zastępstw</w:t>
            </w:r>
            <w:r w:rsidR="00C7675F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w ramach </w:t>
            </w:r>
            <w:r w:rsidR="00A92BA1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40-godzinnego </w:t>
            </w:r>
            <w:r w:rsidR="00C7675F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czasu pracy </w:t>
            </w:r>
          </w:p>
        </w:tc>
      </w:tr>
      <w:tr w:rsidR="00DB12C6" w:rsidRPr="00DB12C6" w:rsidTr="00640E55">
        <w:trPr>
          <w:trHeight w:val="600"/>
        </w:trPr>
        <w:tc>
          <w:tcPr>
            <w:tcW w:w="7005" w:type="dxa"/>
            <w:tcBorders>
              <w:bottom w:val="single" w:sz="2" w:space="0" w:color="auto"/>
            </w:tcBorders>
            <w:vAlign w:val="bottom"/>
          </w:tcPr>
          <w:p w:rsidR="00C7675F" w:rsidRPr="00DB12C6" w:rsidRDefault="00C7675F" w:rsidP="00C7675F">
            <w:pPr>
              <w:pStyle w:val="Akapitzlist"/>
              <w:ind w:left="1068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DD3F65" w:rsidRPr="00DB12C6" w:rsidRDefault="00101FEF" w:rsidP="00EF43DF">
            <w:pPr>
              <w:pStyle w:val="Akapitzlist"/>
              <w:numPr>
                <w:ilvl w:val="0"/>
                <w:numId w:val="8"/>
              </w:num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Ustawowo regulowany d</w:t>
            </w:r>
            <w:r w:rsidR="00EC2F0D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odatek funkcyjny m.in. dla wychowawców</w:t>
            </w:r>
            <w:r w:rsidR="00800A07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przedszkoli</w:t>
            </w:r>
          </w:p>
          <w:p w:rsidR="00C7675F" w:rsidRPr="00DB12C6" w:rsidRDefault="00C7675F" w:rsidP="00C7675F">
            <w:pPr>
              <w:pStyle w:val="Akapitzlist"/>
              <w:ind w:left="1068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</w:tc>
        <w:tc>
          <w:tcPr>
            <w:tcW w:w="6989" w:type="dxa"/>
            <w:tcBorders>
              <w:bottom w:val="single" w:sz="2" w:space="0" w:color="auto"/>
            </w:tcBorders>
            <w:vAlign w:val="center"/>
          </w:tcPr>
          <w:p w:rsidR="00DD3F65" w:rsidRPr="00DB12C6" w:rsidRDefault="0089212D" w:rsidP="00EF43DF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Brak</w:t>
            </w:r>
          </w:p>
        </w:tc>
      </w:tr>
      <w:tr w:rsidR="00DB12C6" w:rsidRPr="00DB12C6" w:rsidTr="00640E55">
        <w:trPr>
          <w:trHeight w:val="744"/>
        </w:trPr>
        <w:tc>
          <w:tcPr>
            <w:tcW w:w="7005" w:type="dxa"/>
            <w:tcBorders>
              <w:top w:val="single" w:sz="2" w:space="0" w:color="auto"/>
            </w:tcBorders>
          </w:tcPr>
          <w:p w:rsidR="00101FEF" w:rsidRPr="00DB12C6" w:rsidRDefault="00101FEF" w:rsidP="00101FEF">
            <w:pPr>
              <w:pStyle w:val="Akapitzlist"/>
              <w:ind w:left="1068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101FEF" w:rsidRPr="00DB12C6" w:rsidRDefault="00800A07" w:rsidP="006F0DF6">
            <w:pPr>
              <w:pStyle w:val="Akapitzlist"/>
              <w:numPr>
                <w:ilvl w:val="0"/>
                <w:numId w:val="8"/>
              </w:num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Ustawowo regulowany d</w:t>
            </w:r>
            <w:r w:rsidR="00101FEF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odatek motywacyjny</w:t>
            </w:r>
          </w:p>
          <w:p w:rsidR="00101FEF" w:rsidRPr="00DB12C6" w:rsidRDefault="00101FEF" w:rsidP="006F0DF6">
            <w:pPr>
              <w:ind w:left="360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</w:tc>
        <w:tc>
          <w:tcPr>
            <w:tcW w:w="6989" w:type="dxa"/>
            <w:tcBorders>
              <w:top w:val="single" w:sz="2" w:space="0" w:color="auto"/>
            </w:tcBorders>
            <w:vAlign w:val="center"/>
          </w:tcPr>
          <w:p w:rsidR="00101FEF" w:rsidRPr="00DB12C6" w:rsidRDefault="00800A07" w:rsidP="00EF43DF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Brak</w:t>
            </w:r>
          </w:p>
        </w:tc>
      </w:tr>
      <w:tr w:rsidR="00DB12C6" w:rsidRPr="00DB12C6" w:rsidTr="00640E55">
        <w:tc>
          <w:tcPr>
            <w:tcW w:w="7005" w:type="dxa"/>
            <w:vAlign w:val="center"/>
          </w:tcPr>
          <w:p w:rsidR="00EF43DF" w:rsidRPr="00DB12C6" w:rsidRDefault="00EF43DF" w:rsidP="00EF43DF">
            <w:pPr>
              <w:pStyle w:val="Akapitzlist"/>
              <w:ind w:left="1068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EC2F0D" w:rsidRPr="00DB12C6" w:rsidRDefault="00800A07" w:rsidP="00EF43DF">
            <w:pPr>
              <w:pStyle w:val="Akapitzlist"/>
              <w:numPr>
                <w:ilvl w:val="0"/>
                <w:numId w:val="8"/>
              </w:num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Ustawowo regulowany d</w:t>
            </w:r>
            <w:r w:rsidR="00EC2F0D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odatek za warunki pracy</w:t>
            </w:r>
          </w:p>
          <w:p w:rsidR="00DD3F65" w:rsidRPr="00DB12C6" w:rsidRDefault="00DD3F65" w:rsidP="00EF43DF">
            <w:pPr>
              <w:ind w:left="360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</w:tc>
        <w:tc>
          <w:tcPr>
            <w:tcW w:w="6989" w:type="dxa"/>
          </w:tcPr>
          <w:p w:rsidR="00EF43DF" w:rsidRPr="00DB12C6" w:rsidRDefault="00EF43DF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DD3F65" w:rsidRPr="00DB12C6" w:rsidRDefault="0089212D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Brak</w:t>
            </w:r>
          </w:p>
        </w:tc>
      </w:tr>
      <w:tr w:rsidR="00DB12C6" w:rsidRPr="00DB12C6" w:rsidTr="00640E55">
        <w:tc>
          <w:tcPr>
            <w:tcW w:w="7005" w:type="dxa"/>
          </w:tcPr>
          <w:p w:rsidR="00EF43DF" w:rsidRPr="00DB12C6" w:rsidRDefault="00EF43DF" w:rsidP="00EF43DF">
            <w:pPr>
              <w:pStyle w:val="Akapitzlist"/>
              <w:ind w:left="1068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EC2F0D" w:rsidRPr="00DB12C6" w:rsidRDefault="00800A07" w:rsidP="006F0DF6">
            <w:pPr>
              <w:pStyle w:val="Akapitzlist"/>
              <w:numPr>
                <w:ilvl w:val="0"/>
                <w:numId w:val="8"/>
              </w:num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Ustawowo regulowany d</w:t>
            </w:r>
            <w:r w:rsidR="00EC2F0D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odatek uzupełniający w sytuacji nieosiągania średnich stawek wynagrodzenia</w:t>
            </w:r>
          </w:p>
          <w:p w:rsidR="00DD3F65" w:rsidRPr="00DB12C6" w:rsidRDefault="00DD3F65" w:rsidP="006F0DF6">
            <w:pPr>
              <w:ind w:left="360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</w:tc>
        <w:tc>
          <w:tcPr>
            <w:tcW w:w="6989" w:type="dxa"/>
          </w:tcPr>
          <w:p w:rsidR="00EF43DF" w:rsidRPr="00DB12C6" w:rsidRDefault="00EF43DF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DD3F65" w:rsidRPr="00DB12C6" w:rsidRDefault="0089212D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Brak</w:t>
            </w:r>
          </w:p>
        </w:tc>
      </w:tr>
      <w:tr w:rsidR="00DB12C6" w:rsidRPr="00DB12C6" w:rsidTr="00640E55">
        <w:tc>
          <w:tcPr>
            <w:tcW w:w="7005" w:type="dxa"/>
            <w:vAlign w:val="center"/>
          </w:tcPr>
          <w:p w:rsidR="00363978" w:rsidRPr="00DB12C6" w:rsidRDefault="00363978" w:rsidP="00363978">
            <w:pPr>
              <w:pStyle w:val="Akapitzlist"/>
              <w:ind w:left="1068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D85FF9" w:rsidRPr="00DB12C6" w:rsidRDefault="00800A07" w:rsidP="00363978">
            <w:pPr>
              <w:pStyle w:val="Akapitzlist"/>
              <w:numPr>
                <w:ilvl w:val="0"/>
                <w:numId w:val="8"/>
              </w:num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Ustawowo regulowany d</w:t>
            </w:r>
            <w:r w:rsidR="00D85FF9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odatek stażowy</w:t>
            </w:r>
          </w:p>
          <w:p w:rsidR="00DD3F65" w:rsidRPr="00DB12C6" w:rsidRDefault="00DD3F65" w:rsidP="00363978">
            <w:pPr>
              <w:ind w:left="360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</w:tc>
        <w:tc>
          <w:tcPr>
            <w:tcW w:w="6989" w:type="dxa"/>
          </w:tcPr>
          <w:p w:rsidR="00363978" w:rsidRPr="00DB12C6" w:rsidRDefault="00363978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DD3F65" w:rsidRPr="00DB12C6" w:rsidRDefault="0089212D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Brak</w:t>
            </w:r>
          </w:p>
        </w:tc>
      </w:tr>
      <w:tr w:rsidR="00DB12C6" w:rsidRPr="00DB12C6" w:rsidTr="00640E55">
        <w:tc>
          <w:tcPr>
            <w:tcW w:w="7005" w:type="dxa"/>
          </w:tcPr>
          <w:p w:rsidR="00363978" w:rsidRPr="00DB12C6" w:rsidRDefault="00363978" w:rsidP="00363978">
            <w:pPr>
              <w:pStyle w:val="Akapitzlist"/>
              <w:ind w:left="1068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D85FF9" w:rsidRPr="00DB12C6" w:rsidRDefault="00D85FF9" w:rsidP="006F0DF6">
            <w:pPr>
              <w:pStyle w:val="Akapitzlist"/>
              <w:numPr>
                <w:ilvl w:val="0"/>
                <w:numId w:val="8"/>
              </w:num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Świadczenie urlopowe</w:t>
            </w:r>
            <w:r w:rsidR="00F86F63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dla nauczycieli</w:t>
            </w: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–</w:t>
            </w:r>
            <w:r w:rsidR="00171D39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niezależne od dofinansowania</w:t>
            </w: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wypoczynku z funduszu socjalnego</w:t>
            </w:r>
          </w:p>
          <w:p w:rsidR="00DD3F65" w:rsidRPr="00DB12C6" w:rsidRDefault="00DD3F65" w:rsidP="006F0DF6">
            <w:pPr>
              <w:ind w:left="360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</w:tc>
        <w:tc>
          <w:tcPr>
            <w:tcW w:w="6989" w:type="dxa"/>
          </w:tcPr>
          <w:p w:rsidR="00363978" w:rsidRPr="00DB12C6" w:rsidRDefault="00363978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DD3F65" w:rsidRPr="00DB12C6" w:rsidRDefault="00171D39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Brak</w:t>
            </w:r>
          </w:p>
        </w:tc>
      </w:tr>
      <w:tr w:rsidR="00DB12C6" w:rsidRPr="00DB12C6" w:rsidTr="00640E55">
        <w:tc>
          <w:tcPr>
            <w:tcW w:w="7005" w:type="dxa"/>
          </w:tcPr>
          <w:p w:rsidR="00363978" w:rsidRPr="00DB12C6" w:rsidRDefault="00363978" w:rsidP="00363978">
            <w:pPr>
              <w:pStyle w:val="Akapitzlist"/>
              <w:ind w:left="1068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D85FF9" w:rsidRPr="00DB12C6" w:rsidRDefault="00D85FF9" w:rsidP="006F0DF6">
            <w:pPr>
              <w:pStyle w:val="Akapitzlist"/>
              <w:numPr>
                <w:ilvl w:val="0"/>
                <w:numId w:val="8"/>
              </w:num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Dodatek wiejski</w:t>
            </w:r>
          </w:p>
          <w:p w:rsidR="00DD3F65" w:rsidRPr="00DB12C6" w:rsidRDefault="00DD3F65" w:rsidP="006F0DF6">
            <w:pPr>
              <w:ind w:left="360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</w:tc>
        <w:tc>
          <w:tcPr>
            <w:tcW w:w="6989" w:type="dxa"/>
          </w:tcPr>
          <w:p w:rsidR="00363978" w:rsidRPr="00DB12C6" w:rsidRDefault="00363978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DD3F65" w:rsidRPr="00DB12C6" w:rsidRDefault="00171D39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Brak</w:t>
            </w:r>
          </w:p>
        </w:tc>
      </w:tr>
      <w:tr w:rsidR="00DB12C6" w:rsidRPr="00DB12C6" w:rsidTr="00640E55">
        <w:tc>
          <w:tcPr>
            <w:tcW w:w="7005" w:type="dxa"/>
          </w:tcPr>
          <w:p w:rsidR="00363978" w:rsidRPr="00DB12C6" w:rsidRDefault="00363978" w:rsidP="00363978">
            <w:pPr>
              <w:pStyle w:val="Akapitzlist"/>
              <w:ind w:left="1068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D85FF9" w:rsidRPr="00DB12C6" w:rsidRDefault="00D85FF9" w:rsidP="006F0DF6">
            <w:pPr>
              <w:pStyle w:val="Akapitzlist"/>
              <w:numPr>
                <w:ilvl w:val="0"/>
                <w:numId w:val="8"/>
              </w:num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Dodatkowe wynagrodzenie roczne</w:t>
            </w:r>
          </w:p>
          <w:p w:rsidR="00DD3F65" w:rsidRPr="00DB12C6" w:rsidRDefault="00DD3F65" w:rsidP="006F0DF6">
            <w:pPr>
              <w:ind w:left="360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</w:tc>
        <w:tc>
          <w:tcPr>
            <w:tcW w:w="6989" w:type="dxa"/>
          </w:tcPr>
          <w:p w:rsidR="00363978" w:rsidRPr="00DB12C6" w:rsidRDefault="00363978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DD3F65" w:rsidRPr="00DB12C6" w:rsidRDefault="00171D39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Brak</w:t>
            </w:r>
            <w:r w:rsidR="00E605BA">
              <w:rPr>
                <w:rFonts w:ascii="Century Gothic" w:eastAsia="Microsoft YaHei Light" w:hAnsi="Century Gothic" w:cs="Calibri Light"/>
                <w:sz w:val="18"/>
                <w:szCs w:val="18"/>
              </w:rPr>
              <w:t>, tylko na zasadzie odrębnej ustawy</w:t>
            </w:r>
            <w:r w:rsidR="00EF62AB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</w:t>
            </w:r>
          </w:p>
        </w:tc>
      </w:tr>
      <w:tr w:rsidR="00DB12C6" w:rsidRPr="00DB12C6" w:rsidTr="00640E55">
        <w:tc>
          <w:tcPr>
            <w:tcW w:w="7005" w:type="dxa"/>
          </w:tcPr>
          <w:p w:rsidR="00363978" w:rsidRPr="00DB12C6" w:rsidRDefault="00363978" w:rsidP="00363978">
            <w:pPr>
              <w:pStyle w:val="Akapitzlist"/>
              <w:ind w:left="1068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D85FF9" w:rsidRPr="00DB12C6" w:rsidRDefault="003E6324" w:rsidP="006F0DF6">
            <w:pPr>
              <w:pStyle w:val="Akapitzlist"/>
              <w:numPr>
                <w:ilvl w:val="0"/>
                <w:numId w:val="8"/>
              </w:num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Regulowane ustawowo o</w:t>
            </w:r>
            <w:r w:rsidR="00D85FF9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drębne wynagrodzenie za pracę przy projektach unijnych</w:t>
            </w:r>
          </w:p>
          <w:p w:rsidR="00DD3F65" w:rsidRPr="00DB12C6" w:rsidRDefault="00DD3F65" w:rsidP="006F0DF6">
            <w:pPr>
              <w:ind w:left="360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</w:tc>
        <w:tc>
          <w:tcPr>
            <w:tcW w:w="6989" w:type="dxa"/>
          </w:tcPr>
          <w:p w:rsidR="00363978" w:rsidRPr="00DB12C6" w:rsidRDefault="00363978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DD3F65" w:rsidRPr="00DB12C6" w:rsidRDefault="00171D39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Brak</w:t>
            </w:r>
          </w:p>
        </w:tc>
      </w:tr>
      <w:tr w:rsidR="00DB12C6" w:rsidRPr="00DB12C6" w:rsidTr="00640E55">
        <w:tc>
          <w:tcPr>
            <w:tcW w:w="7005" w:type="dxa"/>
          </w:tcPr>
          <w:p w:rsidR="00363978" w:rsidRPr="00DB12C6" w:rsidRDefault="00363978" w:rsidP="00363978">
            <w:pPr>
              <w:pStyle w:val="Akapitzlist"/>
              <w:ind w:left="1068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E14F37" w:rsidRPr="00DB12C6" w:rsidRDefault="00E14F37" w:rsidP="006F0DF6">
            <w:pPr>
              <w:pStyle w:val="Akapitzlist"/>
              <w:numPr>
                <w:ilvl w:val="0"/>
                <w:numId w:val="8"/>
              </w:num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Nagroda jubileuszowa</w:t>
            </w:r>
            <w:r w:rsidR="00192E15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do 250% wynagrodzenia</w:t>
            </w:r>
          </w:p>
          <w:p w:rsidR="00DD3F65" w:rsidRPr="00DB12C6" w:rsidRDefault="00DD3F65" w:rsidP="006F0DF6">
            <w:pPr>
              <w:ind w:left="360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</w:tc>
        <w:tc>
          <w:tcPr>
            <w:tcW w:w="6989" w:type="dxa"/>
          </w:tcPr>
          <w:p w:rsidR="00363978" w:rsidRPr="00DB12C6" w:rsidRDefault="00363978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DD3F65" w:rsidRPr="00DB12C6" w:rsidRDefault="00171D39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Brak</w:t>
            </w:r>
          </w:p>
        </w:tc>
      </w:tr>
      <w:tr w:rsidR="00DB12C6" w:rsidRPr="00DB12C6" w:rsidTr="00640E55">
        <w:trPr>
          <w:trHeight w:val="608"/>
        </w:trPr>
        <w:tc>
          <w:tcPr>
            <w:tcW w:w="7005" w:type="dxa"/>
          </w:tcPr>
          <w:p w:rsidR="00363978" w:rsidRPr="00DB12C6" w:rsidRDefault="00363978" w:rsidP="00363978">
            <w:pPr>
              <w:pStyle w:val="Akapitzlist"/>
              <w:ind w:left="1068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7231FE" w:rsidRPr="00DB12C6" w:rsidRDefault="007231FE" w:rsidP="006F0DF6">
            <w:pPr>
              <w:pStyle w:val="Akapitzlist"/>
              <w:numPr>
                <w:ilvl w:val="0"/>
                <w:numId w:val="8"/>
              </w:num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Świadczenie na start dla nauczyciela </w:t>
            </w:r>
            <w:r w:rsidR="00437BA0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początkującego</w:t>
            </w:r>
          </w:p>
          <w:p w:rsidR="007231FE" w:rsidRPr="00DB12C6" w:rsidRDefault="007231FE" w:rsidP="006F0DF6">
            <w:pPr>
              <w:ind w:left="360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</w:tc>
        <w:tc>
          <w:tcPr>
            <w:tcW w:w="6989" w:type="dxa"/>
          </w:tcPr>
          <w:p w:rsidR="00D50D39" w:rsidRPr="00DB12C6" w:rsidRDefault="00D50D39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7231FE" w:rsidRPr="00DB12C6" w:rsidRDefault="007231FE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Brak</w:t>
            </w:r>
          </w:p>
        </w:tc>
      </w:tr>
      <w:tr w:rsidR="00DB12C6" w:rsidRPr="00DB12C6" w:rsidTr="00640E55">
        <w:tc>
          <w:tcPr>
            <w:tcW w:w="7005" w:type="dxa"/>
          </w:tcPr>
          <w:p w:rsidR="00D50D39" w:rsidRPr="00DB12C6" w:rsidRDefault="00D50D39" w:rsidP="00D50D39">
            <w:pPr>
              <w:pStyle w:val="Akapitzlist"/>
              <w:ind w:left="1068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E14F37" w:rsidRPr="00DB12C6" w:rsidRDefault="00A92BA1" w:rsidP="006F0DF6">
            <w:pPr>
              <w:pStyle w:val="Akapitzlist"/>
              <w:numPr>
                <w:ilvl w:val="0"/>
                <w:numId w:val="8"/>
              </w:num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>
              <w:rPr>
                <w:rFonts w:ascii="Century Gothic" w:eastAsia="Microsoft YaHei Light" w:hAnsi="Century Gothic" w:cs="Calibri Light"/>
                <w:sz w:val="18"/>
                <w:szCs w:val="18"/>
              </w:rPr>
              <w:t>P</w:t>
            </w: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odwyżk</w:t>
            </w:r>
            <w:r>
              <w:rPr>
                <w:rFonts w:ascii="Century Gothic" w:eastAsia="Microsoft YaHei Light" w:hAnsi="Century Gothic" w:cs="Calibri Light"/>
                <w:sz w:val="18"/>
                <w:szCs w:val="18"/>
              </w:rPr>
              <w:t>a</w:t>
            </w: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wynagrodzenia związan</w:t>
            </w:r>
            <w:r>
              <w:rPr>
                <w:rFonts w:ascii="Century Gothic" w:eastAsia="Microsoft YaHei Light" w:hAnsi="Century Gothic" w:cs="Calibri Light"/>
                <w:sz w:val="18"/>
                <w:szCs w:val="18"/>
              </w:rPr>
              <w:t>a</w:t>
            </w: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z </w:t>
            </w:r>
            <w:r>
              <w:rPr>
                <w:rFonts w:ascii="Century Gothic" w:eastAsia="Microsoft YaHei Light" w:hAnsi="Century Gothic" w:cs="Calibri Light"/>
                <w:sz w:val="18"/>
                <w:szCs w:val="18"/>
              </w:rPr>
              <w:t>a</w:t>
            </w:r>
            <w:r w:rsidR="00E14F37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wans</w:t>
            </w:r>
            <w:r>
              <w:rPr>
                <w:rFonts w:ascii="Century Gothic" w:eastAsia="Microsoft YaHei Light" w:hAnsi="Century Gothic" w:cs="Calibri Light"/>
                <w:sz w:val="18"/>
                <w:szCs w:val="18"/>
              </w:rPr>
              <w:t>em</w:t>
            </w:r>
            <w:r w:rsidR="00E14F37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zawodowy</w:t>
            </w:r>
            <w:r>
              <w:rPr>
                <w:rFonts w:ascii="Century Gothic" w:eastAsia="Microsoft YaHei Light" w:hAnsi="Century Gothic" w:cs="Calibri Light"/>
                <w:sz w:val="18"/>
                <w:szCs w:val="18"/>
              </w:rPr>
              <w:t>m</w:t>
            </w:r>
            <w:r w:rsidR="00E14F37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</w:t>
            </w:r>
          </w:p>
          <w:p w:rsidR="00DD3F65" w:rsidRPr="00DB12C6" w:rsidRDefault="00DD3F65" w:rsidP="006F0DF6">
            <w:pPr>
              <w:ind w:left="360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</w:tc>
        <w:tc>
          <w:tcPr>
            <w:tcW w:w="6989" w:type="dxa"/>
          </w:tcPr>
          <w:p w:rsidR="00D50D39" w:rsidRPr="00DB12C6" w:rsidRDefault="00D50D39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4236B5" w:rsidRPr="00DB12C6" w:rsidRDefault="008A7A8D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Brak</w:t>
            </w:r>
            <w:r w:rsidR="003E6324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</w:t>
            </w:r>
          </w:p>
          <w:p w:rsidR="00DD3F65" w:rsidRPr="00DB12C6" w:rsidRDefault="00DD3F65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3E6324" w:rsidRPr="00DB12C6" w:rsidRDefault="003E6324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</w:tc>
      </w:tr>
      <w:tr w:rsidR="00DB12C6" w:rsidRPr="00DB12C6" w:rsidTr="00640E55">
        <w:trPr>
          <w:trHeight w:val="2092"/>
        </w:trPr>
        <w:tc>
          <w:tcPr>
            <w:tcW w:w="7005" w:type="dxa"/>
          </w:tcPr>
          <w:p w:rsidR="00B1344D" w:rsidRPr="00DB12C6" w:rsidRDefault="00B1344D" w:rsidP="00D50D39">
            <w:pPr>
              <w:pStyle w:val="Akapitzlist"/>
              <w:ind w:left="1068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B1344D" w:rsidRPr="00F66D9E" w:rsidRDefault="00B1344D" w:rsidP="006F0DF6">
            <w:pPr>
              <w:pStyle w:val="Akapitzlist"/>
              <w:numPr>
                <w:ilvl w:val="0"/>
                <w:numId w:val="8"/>
              </w:numPr>
              <w:rPr>
                <w:rFonts w:ascii="Century Gothic" w:eastAsia="Microsoft YaHei Light" w:hAnsi="Century Gothic" w:cs="Calibri Light"/>
                <w:b/>
                <w:sz w:val="18"/>
                <w:szCs w:val="18"/>
              </w:rPr>
            </w:pPr>
            <w:r w:rsidRPr="00F66D9E">
              <w:rPr>
                <w:rFonts w:ascii="Century Gothic" w:eastAsia="Microsoft YaHei Light" w:hAnsi="Century Gothic" w:cs="Calibri Light"/>
                <w:b/>
                <w:sz w:val="18"/>
                <w:szCs w:val="18"/>
              </w:rPr>
              <w:t>Ustawowe zasady podwyższania wynagrodzenia</w:t>
            </w:r>
          </w:p>
          <w:p w:rsidR="00B1344D" w:rsidRPr="00862234" w:rsidRDefault="00B1344D" w:rsidP="00862234">
            <w:pPr>
              <w:pStyle w:val="Akapitzlist"/>
              <w:numPr>
                <w:ilvl w:val="0"/>
                <w:numId w:val="15"/>
              </w:numPr>
              <w:ind w:left="1440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862234">
              <w:rPr>
                <w:rFonts w:ascii="Century Gothic" w:eastAsia="Microsoft YaHei Light" w:hAnsi="Century Gothic" w:cs="Calibri Light"/>
                <w:sz w:val="18"/>
                <w:szCs w:val="18"/>
              </w:rPr>
              <w:t>podwyżka wynagrodzenia zasadniczego w związku ze zmianą stawek określonych w rozporządzeniu płacowym</w:t>
            </w:r>
          </w:p>
          <w:p w:rsidR="00B1344D" w:rsidRPr="00862234" w:rsidRDefault="00B1344D" w:rsidP="00862234">
            <w:pPr>
              <w:pStyle w:val="Akapitzlist"/>
              <w:numPr>
                <w:ilvl w:val="0"/>
                <w:numId w:val="15"/>
              </w:numPr>
              <w:ind w:left="1440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862234">
              <w:rPr>
                <w:rFonts w:ascii="Century Gothic" w:eastAsia="Microsoft YaHei Light" w:hAnsi="Century Gothic" w:cs="Calibri Light"/>
                <w:sz w:val="18"/>
                <w:szCs w:val="18"/>
              </w:rPr>
              <w:t>uzyskanie wyższego stopnia awansu zawodowego</w:t>
            </w:r>
          </w:p>
          <w:p w:rsidR="00B1344D" w:rsidRPr="00862234" w:rsidRDefault="00B1344D" w:rsidP="00862234">
            <w:pPr>
              <w:pStyle w:val="Akapitzlist"/>
              <w:numPr>
                <w:ilvl w:val="0"/>
                <w:numId w:val="15"/>
              </w:numPr>
              <w:ind w:left="1440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862234">
              <w:rPr>
                <w:rFonts w:ascii="Century Gothic" w:eastAsia="Microsoft YaHei Light" w:hAnsi="Century Gothic" w:cs="Calibri Light"/>
                <w:sz w:val="18"/>
                <w:szCs w:val="18"/>
              </w:rPr>
              <w:t>uzyskanie wyższego stopnia wykształcenia</w:t>
            </w:r>
          </w:p>
          <w:p w:rsidR="00B1344D" w:rsidRPr="00DB12C6" w:rsidRDefault="00B1344D" w:rsidP="006F0DF6">
            <w:pPr>
              <w:ind w:left="360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</w:tc>
        <w:tc>
          <w:tcPr>
            <w:tcW w:w="6989" w:type="dxa"/>
          </w:tcPr>
          <w:p w:rsidR="00B1344D" w:rsidRPr="00DB12C6" w:rsidRDefault="00B1344D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B1344D" w:rsidRPr="00DB12C6" w:rsidRDefault="00B1344D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Brak</w:t>
            </w:r>
            <w:r w:rsidR="00862234">
              <w:rPr>
                <w:rFonts w:ascii="Century Gothic" w:eastAsia="Microsoft YaHei Light" w:hAnsi="Century Gothic" w:cs="Calibri Light"/>
                <w:sz w:val="18"/>
                <w:szCs w:val="18"/>
              </w:rPr>
              <w:t>,</w:t>
            </w: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pracodawca dowolnie określa wysokość wynagrodzenia</w:t>
            </w:r>
          </w:p>
        </w:tc>
      </w:tr>
      <w:tr w:rsidR="00DB12C6" w:rsidRPr="00DB12C6" w:rsidTr="00E7249B">
        <w:trPr>
          <w:trHeight w:val="1547"/>
        </w:trPr>
        <w:tc>
          <w:tcPr>
            <w:tcW w:w="7005" w:type="dxa"/>
            <w:tcBorders>
              <w:top w:val="single" w:sz="2" w:space="0" w:color="auto"/>
            </w:tcBorders>
          </w:tcPr>
          <w:p w:rsidR="00640E55" w:rsidRPr="00DB12C6" w:rsidRDefault="00640E55" w:rsidP="00D50D39">
            <w:pPr>
              <w:pStyle w:val="Akapitzlist"/>
              <w:ind w:left="1068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640E55" w:rsidRPr="00DB12C6" w:rsidRDefault="00640E55" w:rsidP="00D50D39">
            <w:pPr>
              <w:pStyle w:val="Akapitzlist"/>
              <w:ind w:left="1068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862234" w:rsidRDefault="00640E55" w:rsidP="006F0DF6">
            <w:pPr>
              <w:pStyle w:val="Akapitzlist"/>
              <w:numPr>
                <w:ilvl w:val="0"/>
                <w:numId w:val="8"/>
              </w:num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F66D9E">
              <w:rPr>
                <w:rFonts w:ascii="Century Gothic" w:eastAsia="Microsoft YaHei Light" w:hAnsi="Century Gothic" w:cs="Calibri Light"/>
                <w:b/>
                <w:sz w:val="18"/>
                <w:szCs w:val="18"/>
              </w:rPr>
              <w:t>Wyższy wymiar urlopu wypoczynkowego</w:t>
            </w:r>
            <w:r w:rsidR="00862234">
              <w:rPr>
                <w:rFonts w:ascii="Century Gothic" w:eastAsia="Microsoft YaHei Light" w:hAnsi="Century Gothic" w:cs="Calibri Light"/>
                <w:sz w:val="18"/>
                <w:szCs w:val="18"/>
              </w:rPr>
              <w:t>:</w:t>
            </w: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</w:t>
            </w:r>
          </w:p>
          <w:p w:rsidR="00640E55" w:rsidRPr="00DB12C6" w:rsidRDefault="00640E55" w:rsidP="00862234">
            <w:pPr>
              <w:pStyle w:val="Akapitzlist"/>
              <w:numPr>
                <w:ilvl w:val="0"/>
                <w:numId w:val="16"/>
              </w:numPr>
              <w:ind w:left="1440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862234">
              <w:rPr>
                <w:rFonts w:ascii="Century Gothic" w:eastAsia="Microsoft YaHei Light" w:hAnsi="Century Gothic" w:cs="Calibri Light"/>
                <w:b/>
                <w:sz w:val="18"/>
                <w:szCs w:val="18"/>
              </w:rPr>
              <w:t>35 dni</w:t>
            </w: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w </w:t>
            </w:r>
            <w:r w:rsidR="00862234">
              <w:rPr>
                <w:rFonts w:ascii="Century Gothic" w:eastAsia="Microsoft YaHei Light" w:hAnsi="Century Gothic" w:cs="Calibri Light"/>
                <w:sz w:val="18"/>
                <w:szCs w:val="18"/>
              </w:rPr>
              <w:t>szkołach nieferyjnych</w:t>
            </w:r>
          </w:p>
          <w:p w:rsidR="00640E55" w:rsidRPr="00862234" w:rsidRDefault="00640E55" w:rsidP="00862234">
            <w:pPr>
              <w:pStyle w:val="Akapitzlist"/>
              <w:numPr>
                <w:ilvl w:val="0"/>
                <w:numId w:val="16"/>
              </w:numPr>
              <w:ind w:left="1440"/>
              <w:rPr>
                <w:rFonts w:ascii="Century Gothic" w:eastAsia="Microsoft YaHei Light" w:hAnsi="Century Gothic" w:cs="Calibri Light"/>
                <w:b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w czasie ferii w szkołach feryjnych</w:t>
            </w:r>
            <w:r w:rsidR="00A92BA1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</w:t>
            </w:r>
            <w:r w:rsidR="00A92BA1" w:rsidRPr="00862234">
              <w:rPr>
                <w:rFonts w:ascii="Century Gothic" w:eastAsia="Microsoft YaHei Light" w:hAnsi="Century Gothic" w:cs="Calibri Light"/>
                <w:b/>
                <w:sz w:val="18"/>
                <w:szCs w:val="18"/>
              </w:rPr>
              <w:t>-</w:t>
            </w:r>
            <w:r w:rsidRPr="00862234">
              <w:rPr>
                <w:rFonts w:ascii="Century Gothic" w:eastAsia="Microsoft YaHei Light" w:hAnsi="Century Gothic" w:cs="Calibri Light"/>
                <w:b/>
                <w:sz w:val="18"/>
                <w:szCs w:val="18"/>
              </w:rPr>
              <w:t xml:space="preserve"> </w:t>
            </w:r>
            <w:r w:rsidR="00A92BA1" w:rsidRPr="00862234">
              <w:rPr>
                <w:rFonts w:ascii="Century Gothic" w:eastAsia="Microsoft YaHei Light" w:hAnsi="Century Gothic" w:cs="Calibri Light"/>
                <w:b/>
                <w:sz w:val="18"/>
                <w:szCs w:val="18"/>
              </w:rPr>
              <w:t>2 tygodnie zima + ok. 10 tygodni lato</w:t>
            </w:r>
          </w:p>
          <w:p w:rsidR="00640E55" w:rsidRPr="00DB12C6" w:rsidRDefault="00640E55" w:rsidP="006F0DF6">
            <w:pPr>
              <w:ind w:left="360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</w:tc>
        <w:tc>
          <w:tcPr>
            <w:tcW w:w="6989" w:type="dxa"/>
            <w:tcBorders>
              <w:top w:val="single" w:sz="2" w:space="0" w:color="auto"/>
            </w:tcBorders>
          </w:tcPr>
          <w:p w:rsidR="00640E55" w:rsidRPr="00DB12C6" w:rsidRDefault="00640E55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640E55" w:rsidRPr="00DB12C6" w:rsidRDefault="00640E55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640E55" w:rsidRPr="00DB12C6" w:rsidRDefault="00640E55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Maksymalny wymiar urlopu kodeksowego - 26 dni</w:t>
            </w:r>
          </w:p>
        </w:tc>
      </w:tr>
      <w:tr w:rsidR="00DB12C6" w:rsidRPr="00DB12C6" w:rsidTr="00640E55">
        <w:tc>
          <w:tcPr>
            <w:tcW w:w="7005" w:type="dxa"/>
          </w:tcPr>
          <w:p w:rsidR="00D50D39" w:rsidRPr="00DB12C6" w:rsidRDefault="00D50D39" w:rsidP="00D50D39">
            <w:pPr>
              <w:pStyle w:val="Akapitzlist"/>
              <w:ind w:left="1068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E14F37" w:rsidRPr="00DB12C6" w:rsidRDefault="00E14F37" w:rsidP="006F0DF6">
            <w:pPr>
              <w:pStyle w:val="Akapitzlist"/>
              <w:numPr>
                <w:ilvl w:val="0"/>
                <w:numId w:val="8"/>
              </w:num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Urlop uzupełniający w szkołach feryjnych</w:t>
            </w:r>
            <w:r w:rsidR="00A92BA1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– do 8 tygodni</w:t>
            </w:r>
          </w:p>
          <w:p w:rsidR="00DD3F65" w:rsidRPr="00DB12C6" w:rsidRDefault="00DD3F65" w:rsidP="006F0DF6">
            <w:pPr>
              <w:ind w:left="360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</w:tc>
        <w:tc>
          <w:tcPr>
            <w:tcW w:w="6989" w:type="dxa"/>
          </w:tcPr>
          <w:p w:rsidR="00B21AC9" w:rsidRPr="00DB12C6" w:rsidRDefault="00B21AC9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DD3F65" w:rsidRPr="00DB12C6" w:rsidRDefault="00F54AC0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Brak</w:t>
            </w:r>
          </w:p>
        </w:tc>
      </w:tr>
      <w:tr w:rsidR="00DB12C6" w:rsidRPr="00DB12C6" w:rsidTr="00640E55">
        <w:tc>
          <w:tcPr>
            <w:tcW w:w="7005" w:type="dxa"/>
          </w:tcPr>
          <w:p w:rsidR="00B21AC9" w:rsidRPr="00DB12C6" w:rsidRDefault="00B21AC9" w:rsidP="00B21AC9">
            <w:pPr>
              <w:pStyle w:val="Akapitzlist"/>
              <w:ind w:left="1068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E14F37" w:rsidRPr="00DB12C6" w:rsidRDefault="00E14F37" w:rsidP="006F0DF6">
            <w:pPr>
              <w:pStyle w:val="Akapitzlist"/>
              <w:numPr>
                <w:ilvl w:val="0"/>
                <w:numId w:val="8"/>
              </w:num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Urlop dla poratowana zdrowia – 3 lata</w:t>
            </w:r>
          </w:p>
          <w:p w:rsidR="00DD3F65" w:rsidRPr="00DB12C6" w:rsidRDefault="00DD3F65" w:rsidP="006F0DF6">
            <w:pPr>
              <w:ind w:left="360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</w:tc>
        <w:tc>
          <w:tcPr>
            <w:tcW w:w="6989" w:type="dxa"/>
          </w:tcPr>
          <w:p w:rsidR="00B21AC9" w:rsidRPr="00DB12C6" w:rsidRDefault="00B21AC9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DD3F65" w:rsidRPr="00DB12C6" w:rsidRDefault="00F54AC0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Brak</w:t>
            </w:r>
          </w:p>
        </w:tc>
      </w:tr>
      <w:tr w:rsidR="00DB12C6" w:rsidRPr="00DB12C6" w:rsidTr="00640E55">
        <w:trPr>
          <w:trHeight w:val="1312"/>
        </w:trPr>
        <w:tc>
          <w:tcPr>
            <w:tcW w:w="7005" w:type="dxa"/>
          </w:tcPr>
          <w:p w:rsidR="00B21AC9" w:rsidRPr="00DB12C6" w:rsidRDefault="00B21AC9" w:rsidP="00B21AC9">
            <w:pPr>
              <w:pStyle w:val="Akapitzlist"/>
              <w:ind w:left="1068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C43BB7" w:rsidRPr="00DB12C6" w:rsidRDefault="00C43BB7" w:rsidP="006F0DF6">
            <w:pPr>
              <w:pStyle w:val="Akapitzlist"/>
              <w:numPr>
                <w:ilvl w:val="0"/>
                <w:numId w:val="8"/>
              </w:num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Obligatoryjny obowiązek utworzenia funduszu socjalnego</w:t>
            </w:r>
            <w:r w:rsidR="006542D6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w szkołach jako samorządowych jednostkach budżetowych – gwarantowany dostęp do świadczeń socjalnych </w:t>
            </w:r>
          </w:p>
          <w:p w:rsidR="00DD3F65" w:rsidRPr="00DB12C6" w:rsidRDefault="00DD3F65" w:rsidP="006F0DF6">
            <w:pPr>
              <w:ind w:left="360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</w:tc>
        <w:tc>
          <w:tcPr>
            <w:tcW w:w="6989" w:type="dxa"/>
          </w:tcPr>
          <w:p w:rsidR="003A6C1C" w:rsidRPr="00DB12C6" w:rsidRDefault="003A6C1C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C417F6" w:rsidRPr="00DB12C6" w:rsidRDefault="00C43BB7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Obowiązek utworzenia funduszu socjalnego </w:t>
            </w:r>
            <w:r w:rsidR="006542D6" w:rsidRPr="00DB12C6">
              <w:rPr>
                <w:rFonts w:ascii="Century Gothic" w:eastAsia="Microsoft YaHei Light" w:hAnsi="Century Gothic" w:cs="Calibri Light"/>
                <w:b/>
                <w:sz w:val="18"/>
                <w:szCs w:val="18"/>
              </w:rPr>
              <w:t>tylko</w:t>
            </w:r>
            <w:r w:rsidR="006542D6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jeżeli pracodawca zatrudnia </w:t>
            </w:r>
            <w:r w:rsidR="006542D6" w:rsidRPr="00862234">
              <w:rPr>
                <w:rFonts w:ascii="Century Gothic" w:eastAsia="Microsoft YaHei Light" w:hAnsi="Century Gothic" w:cs="Calibri Light"/>
                <w:b/>
                <w:sz w:val="18"/>
                <w:szCs w:val="18"/>
              </w:rPr>
              <w:t>powyżej 50 pracowników</w:t>
            </w:r>
            <w:r w:rsidR="00D111F1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</w:t>
            </w:r>
          </w:p>
          <w:p w:rsidR="00C43BB7" w:rsidRPr="00DB12C6" w:rsidRDefault="00D111F1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– </w:t>
            </w:r>
            <w:r w:rsidRPr="00862234">
              <w:rPr>
                <w:rFonts w:ascii="Century Gothic" w:eastAsia="Microsoft YaHei Light" w:hAnsi="Century Gothic" w:cs="Calibri Light"/>
                <w:b/>
                <w:sz w:val="18"/>
                <w:szCs w:val="18"/>
              </w:rPr>
              <w:t>brak dostępu do świadczeń socjalnych jeżeli pracodawca nie ma obowiązku tworzenia funduszu socjalnego</w:t>
            </w:r>
          </w:p>
          <w:p w:rsidR="006542D6" w:rsidRPr="00DB12C6" w:rsidRDefault="006542D6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DD3F65" w:rsidRPr="00DB12C6" w:rsidRDefault="00DD3F65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</w:tc>
      </w:tr>
      <w:tr w:rsidR="00DB12C6" w:rsidRPr="00DB12C6" w:rsidTr="00640E55">
        <w:trPr>
          <w:trHeight w:val="1080"/>
        </w:trPr>
        <w:tc>
          <w:tcPr>
            <w:tcW w:w="7005" w:type="dxa"/>
          </w:tcPr>
          <w:p w:rsidR="006542D6" w:rsidRPr="00DB12C6" w:rsidRDefault="006542D6" w:rsidP="006542D6">
            <w:pPr>
              <w:pStyle w:val="Akapitzlist"/>
              <w:ind w:left="1068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6542D6" w:rsidRPr="00DB12C6" w:rsidRDefault="006542D6" w:rsidP="006F0DF6">
            <w:pPr>
              <w:pStyle w:val="Akapitzlist"/>
              <w:numPr>
                <w:ilvl w:val="0"/>
                <w:numId w:val="8"/>
              </w:num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Wyższy odpis na fundusz socjalny 110% kwoty bazowej – wyższe świadczenia</w:t>
            </w:r>
          </w:p>
          <w:p w:rsidR="006542D6" w:rsidRPr="00DB12C6" w:rsidRDefault="006542D6" w:rsidP="006F0DF6">
            <w:pPr>
              <w:ind w:left="360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</w:tc>
        <w:tc>
          <w:tcPr>
            <w:tcW w:w="6989" w:type="dxa"/>
          </w:tcPr>
          <w:p w:rsidR="00D111F1" w:rsidRPr="00DB12C6" w:rsidRDefault="00D111F1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6542D6" w:rsidRPr="00DB12C6" w:rsidRDefault="006542D6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Zwykły odpis z ustawy 37,5% przeciętego wynagrodzenia </w:t>
            </w:r>
          </w:p>
        </w:tc>
      </w:tr>
      <w:tr w:rsidR="00DB12C6" w:rsidRPr="00DB12C6" w:rsidTr="00640E55">
        <w:tc>
          <w:tcPr>
            <w:tcW w:w="7005" w:type="dxa"/>
            <w:vAlign w:val="center"/>
          </w:tcPr>
          <w:p w:rsidR="003A6C1C" w:rsidRPr="00DB12C6" w:rsidRDefault="003A6C1C" w:rsidP="00E2029B">
            <w:pPr>
              <w:pStyle w:val="Akapitzlist"/>
              <w:ind w:left="1068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7C22FD" w:rsidRPr="00DB12C6" w:rsidRDefault="007C22FD" w:rsidP="00E2029B">
            <w:pPr>
              <w:pStyle w:val="Akapitzlist"/>
              <w:numPr>
                <w:ilvl w:val="0"/>
                <w:numId w:val="8"/>
              </w:num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  <w:shd w:val="clear" w:color="auto" w:fill="FFFFFF"/>
              </w:rPr>
              <w:lastRenderedPageBreak/>
              <w:t>Elastyczne formy zatrudnienia bez konieczności rozwiązywania stosunku pracy (uzupełnienie, ograniczenie, przeniesienie).</w:t>
            </w:r>
          </w:p>
          <w:p w:rsidR="00DD3F65" w:rsidRPr="00DB12C6" w:rsidRDefault="00DD3F65" w:rsidP="00E2029B">
            <w:pPr>
              <w:ind w:left="360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</w:tc>
        <w:tc>
          <w:tcPr>
            <w:tcW w:w="6989" w:type="dxa"/>
          </w:tcPr>
          <w:p w:rsidR="003A6C1C" w:rsidRPr="00DB12C6" w:rsidRDefault="003A6C1C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DB12C6" w:rsidRDefault="00DB12C6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DD3F65" w:rsidRPr="00DB12C6" w:rsidRDefault="003F678F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Rozwiązanie umowy o pracę lub </w:t>
            </w:r>
            <w:r w:rsidR="00640E55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wypowiedzenie warunków pracy i płacy</w:t>
            </w:r>
          </w:p>
        </w:tc>
      </w:tr>
      <w:tr w:rsidR="00DB12C6" w:rsidRPr="00DB12C6" w:rsidTr="00640E55">
        <w:tc>
          <w:tcPr>
            <w:tcW w:w="7005" w:type="dxa"/>
          </w:tcPr>
          <w:p w:rsidR="003A6C1C" w:rsidRPr="00DB12C6" w:rsidRDefault="003A6C1C" w:rsidP="003A6C1C">
            <w:pPr>
              <w:pStyle w:val="Akapitzlist"/>
              <w:ind w:left="1068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7C22FD" w:rsidRPr="00DB12C6" w:rsidRDefault="006F0DF6" w:rsidP="003A6C1C">
            <w:pPr>
              <w:pStyle w:val="Akapitzlist"/>
              <w:numPr>
                <w:ilvl w:val="0"/>
                <w:numId w:val="8"/>
              </w:num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  <w:shd w:val="clear" w:color="auto" w:fill="FFFFFF"/>
              </w:rPr>
              <w:t>S</w:t>
            </w:r>
            <w:r w:rsidR="009527EC" w:rsidRPr="00DB12C6">
              <w:rPr>
                <w:rFonts w:ascii="Century Gothic" w:eastAsia="Microsoft YaHei Light" w:hAnsi="Century Gothic" w:cs="Calibri Light"/>
                <w:sz w:val="18"/>
                <w:szCs w:val="18"/>
                <w:shd w:val="clear" w:color="auto" w:fill="FFFFFF"/>
              </w:rPr>
              <w:t>woboda</w:t>
            </w:r>
            <w:r w:rsidR="007C22FD" w:rsidRPr="00DB12C6">
              <w:rPr>
                <w:rFonts w:ascii="Century Gothic" w:eastAsia="Microsoft YaHei Light" w:hAnsi="Century Gothic" w:cs="Calibri Light"/>
                <w:sz w:val="18"/>
                <w:szCs w:val="18"/>
                <w:shd w:val="clear" w:color="auto" w:fill="FFFFFF"/>
              </w:rPr>
              <w:t xml:space="preserve"> stosowania takich metod nauczania i wychowania, jakie</w:t>
            </w: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  <w:shd w:val="clear" w:color="auto" w:fill="FFFFFF"/>
              </w:rPr>
              <w:t xml:space="preserve"> nauczyciel</w:t>
            </w:r>
            <w:r w:rsidR="007C22FD" w:rsidRPr="00DB12C6">
              <w:rPr>
                <w:rFonts w:ascii="Century Gothic" w:eastAsia="Microsoft YaHei Light" w:hAnsi="Century Gothic" w:cs="Calibri Light"/>
                <w:sz w:val="18"/>
                <w:szCs w:val="18"/>
                <w:shd w:val="clear" w:color="auto" w:fill="FFFFFF"/>
              </w:rPr>
              <w:t xml:space="preserve"> uważa za najwłaściwsze spośród uznanych przez współczesne nauki pedagogiczne, oraz do wyboru spośród zatwierdzonych do użytku szkolnego podręczników i innych pomocy naukowych.</w:t>
            </w:r>
          </w:p>
          <w:p w:rsidR="00DD3F65" w:rsidRPr="00DB12C6" w:rsidRDefault="00DD3F65" w:rsidP="003A6C1C">
            <w:pPr>
              <w:ind w:left="360"/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</w:tc>
        <w:tc>
          <w:tcPr>
            <w:tcW w:w="6989" w:type="dxa"/>
          </w:tcPr>
          <w:p w:rsidR="003A6C1C" w:rsidRPr="00DB12C6" w:rsidRDefault="003A6C1C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</w:p>
          <w:p w:rsidR="00DD3F65" w:rsidRPr="00DB12C6" w:rsidRDefault="003F678F" w:rsidP="006F0DF6">
            <w:pPr>
              <w:rPr>
                <w:rFonts w:ascii="Century Gothic" w:eastAsia="Microsoft YaHei Light" w:hAnsi="Century Gothic" w:cs="Calibri Light"/>
                <w:sz w:val="18"/>
                <w:szCs w:val="18"/>
              </w:rPr>
            </w:pPr>
            <w:r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>Brak – zależy od decyzji organu prowadzącego</w:t>
            </w:r>
            <w:r w:rsidR="00640E55" w:rsidRPr="00DB12C6">
              <w:rPr>
                <w:rFonts w:ascii="Century Gothic" w:eastAsia="Microsoft YaHei Light" w:hAnsi="Century Gothic" w:cs="Calibri Light"/>
                <w:sz w:val="18"/>
                <w:szCs w:val="18"/>
              </w:rPr>
              <w:t xml:space="preserve"> lub pracodawcy</w:t>
            </w:r>
          </w:p>
        </w:tc>
      </w:tr>
    </w:tbl>
    <w:p w:rsidR="00BB5562" w:rsidRPr="00DB12C6" w:rsidRDefault="00BB5562" w:rsidP="006F0DF6">
      <w:pPr>
        <w:rPr>
          <w:rFonts w:ascii="Century Gothic" w:eastAsia="Microsoft YaHei Light" w:hAnsi="Century Gothic" w:cs="Calibri Light"/>
          <w:sz w:val="18"/>
          <w:szCs w:val="18"/>
        </w:rPr>
      </w:pPr>
    </w:p>
    <w:p w:rsidR="004B2CBE" w:rsidRPr="00DB12C6" w:rsidRDefault="000825FF" w:rsidP="006F0DF6">
      <w:pPr>
        <w:rPr>
          <w:rFonts w:ascii="Century Gothic" w:eastAsia="Microsoft YaHei Light" w:hAnsi="Century Gothic" w:cs="Calibri Light"/>
          <w:sz w:val="18"/>
          <w:szCs w:val="18"/>
        </w:rPr>
      </w:pPr>
      <w:r>
        <w:rPr>
          <w:rFonts w:ascii="Century Gothic" w:eastAsia="Microsoft YaHei Light" w:hAnsi="Century Gothic" w:cs="Calibri Light"/>
          <w:sz w:val="18"/>
          <w:szCs w:val="18"/>
        </w:rPr>
        <w:t>Opracował – Krzysztof Lisowski</w:t>
      </w:r>
    </w:p>
    <w:sectPr w:rsidR="004B2CBE" w:rsidRPr="00DB12C6" w:rsidSect="001E08AF">
      <w:footerReference w:type="default" r:id="rId8"/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613" w:rsidRDefault="00081613" w:rsidP="00363978">
      <w:pPr>
        <w:spacing w:after="0" w:line="240" w:lineRule="auto"/>
      </w:pPr>
      <w:r>
        <w:separator/>
      </w:r>
    </w:p>
  </w:endnote>
  <w:endnote w:type="continuationSeparator" w:id="0">
    <w:p w:rsidR="00081613" w:rsidRDefault="00081613" w:rsidP="0036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7425259"/>
      <w:docPartObj>
        <w:docPartGallery w:val="Page Numbers (Bottom of Page)"/>
        <w:docPartUnique/>
      </w:docPartObj>
    </w:sdtPr>
    <w:sdtEndPr/>
    <w:sdtContent>
      <w:p w:rsidR="001D72FE" w:rsidRDefault="001D72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2B0">
          <w:rPr>
            <w:noProof/>
          </w:rPr>
          <w:t>1</w:t>
        </w:r>
        <w:r>
          <w:fldChar w:fldCharType="end"/>
        </w:r>
      </w:p>
    </w:sdtContent>
  </w:sdt>
  <w:p w:rsidR="001D72FE" w:rsidRDefault="001D72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613" w:rsidRDefault="00081613" w:rsidP="00363978">
      <w:pPr>
        <w:spacing w:after="0" w:line="240" w:lineRule="auto"/>
      </w:pPr>
      <w:r>
        <w:separator/>
      </w:r>
    </w:p>
  </w:footnote>
  <w:footnote w:type="continuationSeparator" w:id="0">
    <w:p w:rsidR="00081613" w:rsidRDefault="00081613" w:rsidP="00363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24BF2"/>
    <w:multiLevelType w:val="hybridMultilevel"/>
    <w:tmpl w:val="97DC7AC4"/>
    <w:lvl w:ilvl="0" w:tplc="0415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" w15:restartNumberingAfterBreak="0">
    <w:nsid w:val="0D423C1E"/>
    <w:multiLevelType w:val="hybridMultilevel"/>
    <w:tmpl w:val="F26226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4749BA"/>
    <w:multiLevelType w:val="hybridMultilevel"/>
    <w:tmpl w:val="73002E4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D8E11DC"/>
    <w:multiLevelType w:val="hybridMultilevel"/>
    <w:tmpl w:val="B120932E"/>
    <w:lvl w:ilvl="0" w:tplc="DCB47426">
      <w:start w:val="1"/>
      <w:numFmt w:val="decimal"/>
      <w:lvlText w:val="%1."/>
      <w:lvlJc w:val="left"/>
      <w:pPr>
        <w:ind w:left="142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041C35"/>
    <w:multiLevelType w:val="hybridMultilevel"/>
    <w:tmpl w:val="BA085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F51E9"/>
    <w:multiLevelType w:val="hybridMultilevel"/>
    <w:tmpl w:val="629EA25C"/>
    <w:lvl w:ilvl="0" w:tplc="4EA44316">
      <w:start w:val="1"/>
      <w:numFmt w:val="bullet"/>
      <w:lvlText w:val="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B417EC8"/>
    <w:multiLevelType w:val="hybridMultilevel"/>
    <w:tmpl w:val="4A44A2F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3D9362A4"/>
    <w:multiLevelType w:val="hybridMultilevel"/>
    <w:tmpl w:val="E36EA0B6"/>
    <w:lvl w:ilvl="0" w:tplc="DCB4742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C4D64"/>
    <w:multiLevelType w:val="hybridMultilevel"/>
    <w:tmpl w:val="99361BA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4C8417F9"/>
    <w:multiLevelType w:val="hybridMultilevel"/>
    <w:tmpl w:val="63121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313F0"/>
    <w:multiLevelType w:val="hybridMultilevel"/>
    <w:tmpl w:val="1F7E886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576917EB"/>
    <w:multiLevelType w:val="hybridMultilevel"/>
    <w:tmpl w:val="63121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23662"/>
    <w:multiLevelType w:val="hybridMultilevel"/>
    <w:tmpl w:val="36A83F02"/>
    <w:lvl w:ilvl="0" w:tplc="DCB4742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E4857"/>
    <w:multiLevelType w:val="hybridMultilevel"/>
    <w:tmpl w:val="63121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C0FB3"/>
    <w:multiLevelType w:val="hybridMultilevel"/>
    <w:tmpl w:val="F93AAF9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6DBA39F1"/>
    <w:multiLevelType w:val="hybridMultilevel"/>
    <w:tmpl w:val="3632AC96"/>
    <w:lvl w:ilvl="0" w:tplc="DCB4742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"/>
  </w:num>
  <w:num w:numId="5">
    <w:abstractNumId w:val="12"/>
  </w:num>
  <w:num w:numId="6">
    <w:abstractNumId w:val="15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  <w:num w:numId="12">
    <w:abstractNumId w:val="14"/>
  </w:num>
  <w:num w:numId="13">
    <w:abstractNumId w:val="8"/>
  </w:num>
  <w:num w:numId="14">
    <w:abstractNumId w:val="2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BE"/>
    <w:rsid w:val="0001293B"/>
    <w:rsid w:val="00055C1D"/>
    <w:rsid w:val="000778D5"/>
    <w:rsid w:val="00081613"/>
    <w:rsid w:val="000825FF"/>
    <w:rsid w:val="000D5399"/>
    <w:rsid w:val="00101FEF"/>
    <w:rsid w:val="001649A8"/>
    <w:rsid w:val="00171D39"/>
    <w:rsid w:val="00192E15"/>
    <w:rsid w:val="001D72FE"/>
    <w:rsid w:val="001E08AF"/>
    <w:rsid w:val="001E179B"/>
    <w:rsid w:val="002369B1"/>
    <w:rsid w:val="00363978"/>
    <w:rsid w:val="003A3B9B"/>
    <w:rsid w:val="003A6C1C"/>
    <w:rsid w:val="003A7FD8"/>
    <w:rsid w:val="003E6324"/>
    <w:rsid w:val="003F678F"/>
    <w:rsid w:val="004053BA"/>
    <w:rsid w:val="004236B5"/>
    <w:rsid w:val="004302B0"/>
    <w:rsid w:val="00437BA0"/>
    <w:rsid w:val="0048776E"/>
    <w:rsid w:val="004B2CBE"/>
    <w:rsid w:val="00516A17"/>
    <w:rsid w:val="00536594"/>
    <w:rsid w:val="005464FF"/>
    <w:rsid w:val="00565C41"/>
    <w:rsid w:val="005C0063"/>
    <w:rsid w:val="006003E9"/>
    <w:rsid w:val="006104C4"/>
    <w:rsid w:val="00631F38"/>
    <w:rsid w:val="00633197"/>
    <w:rsid w:val="00640E55"/>
    <w:rsid w:val="006542D6"/>
    <w:rsid w:val="006652C2"/>
    <w:rsid w:val="006C6280"/>
    <w:rsid w:val="006F0DF6"/>
    <w:rsid w:val="007231FE"/>
    <w:rsid w:val="00750435"/>
    <w:rsid w:val="0075605D"/>
    <w:rsid w:val="0077287D"/>
    <w:rsid w:val="007A16A8"/>
    <w:rsid w:val="007C22FD"/>
    <w:rsid w:val="007F6CBA"/>
    <w:rsid w:val="00800A07"/>
    <w:rsid w:val="00847AD7"/>
    <w:rsid w:val="00862234"/>
    <w:rsid w:val="0089212D"/>
    <w:rsid w:val="008A7A8D"/>
    <w:rsid w:val="008C104D"/>
    <w:rsid w:val="009527EC"/>
    <w:rsid w:val="009827FD"/>
    <w:rsid w:val="009C04BF"/>
    <w:rsid w:val="009F1253"/>
    <w:rsid w:val="00A41958"/>
    <w:rsid w:val="00A811DE"/>
    <w:rsid w:val="00A92BA1"/>
    <w:rsid w:val="00AB6EAB"/>
    <w:rsid w:val="00B05F54"/>
    <w:rsid w:val="00B10315"/>
    <w:rsid w:val="00B1344D"/>
    <w:rsid w:val="00B21AC9"/>
    <w:rsid w:val="00B81E0E"/>
    <w:rsid w:val="00BB5562"/>
    <w:rsid w:val="00C417F6"/>
    <w:rsid w:val="00C43BB7"/>
    <w:rsid w:val="00C5116E"/>
    <w:rsid w:val="00C7675F"/>
    <w:rsid w:val="00C85F20"/>
    <w:rsid w:val="00CA13E6"/>
    <w:rsid w:val="00D111F1"/>
    <w:rsid w:val="00D50D39"/>
    <w:rsid w:val="00D85FF9"/>
    <w:rsid w:val="00DA3935"/>
    <w:rsid w:val="00DB12C6"/>
    <w:rsid w:val="00DC1BF2"/>
    <w:rsid w:val="00DD3F65"/>
    <w:rsid w:val="00E01AEF"/>
    <w:rsid w:val="00E14F37"/>
    <w:rsid w:val="00E2029B"/>
    <w:rsid w:val="00E23276"/>
    <w:rsid w:val="00E513CA"/>
    <w:rsid w:val="00E605BA"/>
    <w:rsid w:val="00E66497"/>
    <w:rsid w:val="00EC2F0D"/>
    <w:rsid w:val="00EC62F9"/>
    <w:rsid w:val="00ED4B2B"/>
    <w:rsid w:val="00EF43DF"/>
    <w:rsid w:val="00EF62AB"/>
    <w:rsid w:val="00F442B7"/>
    <w:rsid w:val="00F54AC0"/>
    <w:rsid w:val="00F66D9E"/>
    <w:rsid w:val="00F86F63"/>
    <w:rsid w:val="00F94742"/>
    <w:rsid w:val="00FA290D"/>
    <w:rsid w:val="00FE0839"/>
    <w:rsid w:val="00FE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C7825-30D0-4942-9B43-96B5BA60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2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7CD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8776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63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978"/>
  </w:style>
  <w:style w:type="paragraph" w:styleId="Stopka">
    <w:name w:val="footer"/>
    <w:basedOn w:val="Normalny"/>
    <w:link w:val="StopkaZnak"/>
    <w:uiPriority w:val="99"/>
    <w:unhideWhenUsed/>
    <w:rsid w:val="00363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4F265-0BE9-4905-900A-AF3C3ECC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894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gwarancje.karta.nauczyciela.kodeks.pracy.tabela</vt:lpstr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gwarancje.karta.nauczyciela.kodeks.pracy.tabela</dc:title>
  <dc:creator>Krzysztof Lisowski</dc:creator>
  <cp:keywords>gwarancje.karta.nauczyciela.kodeks.pracy.tabela</cp:keywords>
  <cp:lastModifiedBy>Małgorzata Zalewska</cp:lastModifiedBy>
  <cp:revision>2</cp:revision>
  <dcterms:created xsi:type="dcterms:W3CDTF">2023-04-19T11:06:00Z</dcterms:created>
  <dcterms:modified xsi:type="dcterms:W3CDTF">2023-04-19T11:06:00Z</dcterms:modified>
</cp:coreProperties>
</file>